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346D3C" w14:textId="77777777" w:rsidR="0047364A" w:rsidRDefault="0047364A" w:rsidP="00674A71">
      <w:pPr>
        <w:overflowPunct/>
        <w:autoSpaceDE/>
        <w:autoSpaceDN/>
        <w:adjustRightInd/>
        <w:jc w:val="both"/>
        <w:rPr>
          <w:rFonts w:ascii="Arial" w:hAnsi="Arial" w:cs="Arial"/>
          <w:color w:val="000000"/>
          <w:sz w:val="22"/>
          <w:szCs w:val="22"/>
        </w:rPr>
      </w:pPr>
      <w:r>
        <w:rPr>
          <w:rFonts w:ascii="Arial" w:hAnsi="Arial" w:cs="Arial"/>
          <w:color w:val="000000"/>
          <w:sz w:val="22"/>
          <w:szCs w:val="22"/>
        </w:rPr>
        <w:t xml:space="preserve">Sehr geehrte Damen und Herren, </w:t>
      </w:r>
    </w:p>
    <w:p w14:paraId="2E4F59DC" w14:textId="77777777" w:rsidR="0047364A" w:rsidRDefault="0047364A" w:rsidP="00674A71">
      <w:pPr>
        <w:overflowPunct/>
        <w:autoSpaceDE/>
        <w:autoSpaceDN/>
        <w:adjustRightInd/>
        <w:jc w:val="both"/>
        <w:rPr>
          <w:rFonts w:ascii="Arial" w:hAnsi="Arial" w:cs="Arial"/>
          <w:color w:val="000000"/>
          <w:sz w:val="22"/>
          <w:szCs w:val="22"/>
        </w:rPr>
      </w:pPr>
    </w:p>
    <w:p w14:paraId="22CA7258" w14:textId="0E54B5E5" w:rsidR="00F07930" w:rsidRDefault="00F07930" w:rsidP="00F07930">
      <w:pPr>
        <w:overflowPunct/>
        <w:autoSpaceDE/>
        <w:autoSpaceDN/>
        <w:adjustRightInd/>
        <w:jc w:val="both"/>
        <w:rPr>
          <w:rFonts w:ascii="Arial" w:hAnsi="Arial" w:cs="Arial"/>
          <w:color w:val="000000"/>
          <w:sz w:val="22"/>
          <w:szCs w:val="22"/>
        </w:rPr>
      </w:pPr>
      <w:r>
        <w:rPr>
          <w:rFonts w:ascii="Arial" w:hAnsi="Arial" w:cs="Arial"/>
          <w:color w:val="000000"/>
          <w:sz w:val="22"/>
          <w:szCs w:val="22"/>
        </w:rPr>
        <w:t>der DStGB hat uns den anhängenden Referentenentwurf (</w:t>
      </w:r>
      <w:r w:rsidRPr="00F07930">
        <w:rPr>
          <w:rFonts w:ascii="Arial" w:hAnsi="Arial" w:cs="Arial"/>
          <w:b/>
          <w:bCs/>
          <w:color w:val="000000"/>
          <w:sz w:val="22"/>
          <w:szCs w:val="22"/>
        </w:rPr>
        <w:t>Anlage</w:t>
      </w:r>
      <w:r>
        <w:rPr>
          <w:rFonts w:ascii="Arial" w:hAnsi="Arial" w:cs="Arial"/>
          <w:color w:val="000000"/>
          <w:sz w:val="22"/>
          <w:szCs w:val="22"/>
        </w:rPr>
        <w:t xml:space="preserve">) zugeschickt. Der DStGB </w:t>
      </w:r>
      <w:r w:rsidRPr="00F07930">
        <w:rPr>
          <w:rFonts w:ascii="Arial" w:hAnsi="Arial" w:cs="Arial"/>
          <w:color w:val="000000"/>
          <w:sz w:val="22"/>
          <w:szCs w:val="22"/>
        </w:rPr>
        <w:t>geh</w:t>
      </w:r>
      <w:r>
        <w:rPr>
          <w:rFonts w:ascii="Arial" w:hAnsi="Arial" w:cs="Arial"/>
          <w:color w:val="000000"/>
          <w:sz w:val="22"/>
          <w:szCs w:val="22"/>
        </w:rPr>
        <w:t>t</w:t>
      </w:r>
      <w:r w:rsidRPr="00F07930">
        <w:rPr>
          <w:rFonts w:ascii="Arial" w:hAnsi="Arial" w:cs="Arial"/>
          <w:color w:val="000000"/>
          <w:sz w:val="22"/>
          <w:szCs w:val="22"/>
        </w:rPr>
        <w:t xml:space="preserve"> davon aus, dass das BMG das offizielle Beteiligungsverfahren zeitnah beginnen wird. </w:t>
      </w:r>
    </w:p>
    <w:p w14:paraId="45D49817" w14:textId="77777777" w:rsidR="00F07930" w:rsidRDefault="00F07930" w:rsidP="00F07930">
      <w:pPr>
        <w:overflowPunct/>
        <w:autoSpaceDE/>
        <w:autoSpaceDN/>
        <w:adjustRightInd/>
        <w:jc w:val="both"/>
        <w:rPr>
          <w:rFonts w:ascii="Arial" w:hAnsi="Arial" w:cs="Arial"/>
          <w:color w:val="000000"/>
          <w:sz w:val="22"/>
          <w:szCs w:val="22"/>
        </w:rPr>
      </w:pPr>
    </w:p>
    <w:p w14:paraId="35C1E41A" w14:textId="77777777" w:rsidR="00606A56" w:rsidRDefault="00606A56" w:rsidP="00606A56">
      <w:pPr>
        <w:overflowPunct/>
        <w:autoSpaceDE/>
        <w:autoSpaceDN/>
        <w:adjustRightInd/>
        <w:jc w:val="both"/>
        <w:rPr>
          <w:rFonts w:ascii="Arial" w:hAnsi="Arial" w:cs="Arial"/>
          <w:color w:val="000000"/>
          <w:sz w:val="22"/>
          <w:szCs w:val="22"/>
        </w:rPr>
      </w:pPr>
      <w:r w:rsidRPr="00606A56">
        <w:rPr>
          <w:rFonts w:ascii="Arial" w:hAnsi="Arial" w:cs="Arial"/>
          <w:color w:val="000000"/>
          <w:sz w:val="22"/>
          <w:szCs w:val="22"/>
        </w:rPr>
        <w:t>Hintergrund des Gesetzentwurfs ist die angespannte finanzielle Situation der sozialen Pflegeversicherung. Nach Einschätzung des Bundesgesundheitsministeriums wird für das Jahr 2027 eine erhebliche Finanzierungslücke erwartet.</w:t>
      </w:r>
    </w:p>
    <w:p w14:paraId="06D89F6B" w14:textId="77777777" w:rsidR="00606A56" w:rsidRPr="00606A56" w:rsidRDefault="00606A56" w:rsidP="00606A56">
      <w:pPr>
        <w:overflowPunct/>
        <w:autoSpaceDE/>
        <w:autoSpaceDN/>
        <w:adjustRightInd/>
        <w:jc w:val="both"/>
        <w:rPr>
          <w:rFonts w:ascii="Arial" w:hAnsi="Arial" w:cs="Arial"/>
          <w:color w:val="000000"/>
          <w:sz w:val="22"/>
          <w:szCs w:val="22"/>
        </w:rPr>
      </w:pPr>
    </w:p>
    <w:p w14:paraId="6A58942E" w14:textId="77777777" w:rsidR="00606A56" w:rsidRDefault="00606A56" w:rsidP="00606A56">
      <w:pPr>
        <w:overflowPunct/>
        <w:autoSpaceDE/>
        <w:autoSpaceDN/>
        <w:adjustRightInd/>
        <w:jc w:val="both"/>
        <w:rPr>
          <w:rFonts w:ascii="Arial" w:hAnsi="Arial" w:cs="Arial"/>
          <w:color w:val="000000"/>
          <w:sz w:val="22"/>
          <w:szCs w:val="22"/>
        </w:rPr>
      </w:pPr>
      <w:r w:rsidRPr="00606A56">
        <w:rPr>
          <w:rFonts w:ascii="Arial" w:hAnsi="Arial" w:cs="Arial"/>
          <w:color w:val="000000"/>
          <w:sz w:val="22"/>
          <w:szCs w:val="22"/>
        </w:rPr>
        <w:t>Zur langfristigen Stabilisierung der Pflegeversicherung werden verschiedene Maßnahmen diskutiert. Diese betreffen sowohl die Ausgaben- als auch die Einnahmenseite und umfassen unter anderem Anpassungen bei Leistungsansprüchen sowie bei Entlastungsleistungen. Nach Auffassung des Gesetzgebers sind entsprechende Maßnahmen erforderlich, um die finanzielle Leistungsfähigkeit der Pflegeversicherung zu sichern. Die konkreten Regelungen ergeben sich aus dem Referentenentwurf (vgl. S. 3 ff.).</w:t>
      </w:r>
    </w:p>
    <w:p w14:paraId="29CA29E6" w14:textId="77777777" w:rsidR="00606A56" w:rsidRPr="00606A56" w:rsidRDefault="00606A56" w:rsidP="00606A56">
      <w:pPr>
        <w:overflowPunct/>
        <w:autoSpaceDE/>
        <w:autoSpaceDN/>
        <w:adjustRightInd/>
        <w:jc w:val="both"/>
        <w:rPr>
          <w:rFonts w:ascii="Arial" w:hAnsi="Arial" w:cs="Arial"/>
          <w:color w:val="000000"/>
          <w:sz w:val="22"/>
          <w:szCs w:val="22"/>
        </w:rPr>
      </w:pPr>
    </w:p>
    <w:p w14:paraId="6339A7A3" w14:textId="77777777" w:rsidR="00606A56" w:rsidRDefault="00606A56" w:rsidP="00606A56">
      <w:pPr>
        <w:overflowPunct/>
        <w:autoSpaceDE/>
        <w:autoSpaceDN/>
        <w:adjustRightInd/>
        <w:jc w:val="both"/>
        <w:rPr>
          <w:rFonts w:ascii="Arial" w:hAnsi="Arial" w:cs="Arial"/>
          <w:color w:val="000000"/>
          <w:sz w:val="22"/>
          <w:szCs w:val="22"/>
        </w:rPr>
      </w:pPr>
      <w:r w:rsidRPr="00606A56">
        <w:rPr>
          <w:rFonts w:ascii="Arial" w:hAnsi="Arial" w:cs="Arial"/>
          <w:color w:val="000000"/>
          <w:sz w:val="22"/>
          <w:szCs w:val="22"/>
        </w:rPr>
        <w:t>Vorgesehen sind beispielsweise eine stärkere Ausrichtung auf Prävention und Rehabilitation, Anpassungen des Begutachtungssystems zur Einstufung in Pflegegrade, Änderungen bei den Leistungszuschlägen für vollstationäre Pflege mit einem späteren Einsetzen höherer Zuschüsse sowie Anpassungen bei der Beitragsbemessungsgrenze. Darüber hinaus ist eine Einschränkung der beitragsfreien Familienversicherung vorgesehen.</w:t>
      </w:r>
    </w:p>
    <w:p w14:paraId="25607440" w14:textId="77777777" w:rsidR="00606A56" w:rsidRPr="00606A56" w:rsidRDefault="00606A56" w:rsidP="00606A56">
      <w:pPr>
        <w:overflowPunct/>
        <w:autoSpaceDE/>
        <w:autoSpaceDN/>
        <w:adjustRightInd/>
        <w:jc w:val="both"/>
        <w:rPr>
          <w:rFonts w:ascii="Arial" w:hAnsi="Arial" w:cs="Arial"/>
          <w:color w:val="000000"/>
          <w:sz w:val="22"/>
          <w:szCs w:val="22"/>
        </w:rPr>
      </w:pPr>
    </w:p>
    <w:p w14:paraId="35E10CE1" w14:textId="77777777" w:rsidR="00606A56" w:rsidRPr="00606A56" w:rsidRDefault="00606A56" w:rsidP="00606A56">
      <w:pPr>
        <w:overflowPunct/>
        <w:autoSpaceDE/>
        <w:autoSpaceDN/>
        <w:adjustRightInd/>
        <w:jc w:val="both"/>
        <w:rPr>
          <w:rFonts w:ascii="Arial" w:hAnsi="Arial" w:cs="Arial"/>
          <w:color w:val="000000"/>
          <w:sz w:val="22"/>
          <w:szCs w:val="22"/>
        </w:rPr>
      </w:pPr>
      <w:r w:rsidRPr="00606A56">
        <w:rPr>
          <w:rFonts w:ascii="Arial" w:hAnsi="Arial" w:cs="Arial"/>
          <w:color w:val="000000"/>
          <w:sz w:val="22"/>
          <w:szCs w:val="22"/>
        </w:rPr>
        <w:t>Zusammenfassend zielt der Gesetzentwurf darauf ab, die finanzielle Stabilität der Pflegeversicherung zu stärken. Dies soll insbesondere durch eine Begrenzung des Ausgabenanstiegs und durch höhere Beitragseinnahmen bestimmter Versichertengruppen erreicht werden.</w:t>
      </w:r>
    </w:p>
    <w:p w14:paraId="35371634" w14:textId="4B9161AD" w:rsidR="00C72DF2" w:rsidRPr="00674A71" w:rsidRDefault="00C72DF2" w:rsidP="00674A71">
      <w:pPr>
        <w:overflowPunct/>
        <w:autoSpaceDE/>
        <w:autoSpaceDN/>
        <w:adjustRightInd/>
        <w:jc w:val="both"/>
        <w:rPr>
          <w:rFonts w:ascii="Arial" w:hAnsi="Arial" w:cs="Arial"/>
          <w:color w:val="000000"/>
          <w:sz w:val="22"/>
          <w:szCs w:val="22"/>
        </w:rPr>
      </w:pPr>
    </w:p>
    <w:p w14:paraId="1D5B9518" w14:textId="11388C37" w:rsidR="00941E37" w:rsidRDefault="00F07930" w:rsidP="00AE342E">
      <w:pPr>
        <w:ind w:right="532"/>
        <w:jc w:val="both"/>
        <w:rPr>
          <w:rFonts w:ascii="Arial" w:hAnsi="Arial" w:cs="Arial"/>
          <w:sz w:val="22"/>
          <w:szCs w:val="22"/>
        </w:rPr>
      </w:pPr>
      <w:r>
        <w:rPr>
          <w:rFonts w:ascii="Arial" w:hAnsi="Arial" w:cs="Arial"/>
          <w:sz w:val="22"/>
          <w:szCs w:val="22"/>
        </w:rPr>
        <w:t xml:space="preserve">Wir bitten vorerst um Kenntnisnahme. </w:t>
      </w:r>
    </w:p>
    <w:p w14:paraId="0BF97C5A" w14:textId="77777777" w:rsidR="0047364A" w:rsidRDefault="0047364A" w:rsidP="0047364A">
      <w:pPr>
        <w:jc w:val="both"/>
        <w:rPr>
          <w:rFonts w:ascii="Arial" w:hAnsi="Arial" w:cs="Arial"/>
          <w:sz w:val="22"/>
          <w:szCs w:val="22"/>
        </w:rPr>
      </w:pPr>
    </w:p>
    <w:p w14:paraId="7D244935" w14:textId="4A5F2813" w:rsidR="0047364A" w:rsidRPr="00FD553E" w:rsidRDefault="0047364A" w:rsidP="0047364A">
      <w:pPr>
        <w:jc w:val="both"/>
        <w:rPr>
          <w:rFonts w:ascii="Arial" w:hAnsi="Arial" w:cs="Arial"/>
          <w:b/>
          <w:bCs/>
          <w:sz w:val="22"/>
          <w:szCs w:val="22"/>
        </w:rPr>
      </w:pPr>
      <w:r>
        <w:rPr>
          <w:rFonts w:ascii="Arial" w:hAnsi="Arial" w:cs="Arial"/>
          <w:sz w:val="22"/>
          <w:szCs w:val="22"/>
        </w:rPr>
        <w:t>Mit freundlichen Grüßen</w:t>
      </w:r>
      <w:r w:rsidR="00FD553E">
        <w:rPr>
          <w:rFonts w:ascii="Arial" w:hAnsi="Arial" w:cs="Arial"/>
          <w:sz w:val="22"/>
          <w:szCs w:val="22"/>
        </w:rPr>
        <w:tab/>
      </w:r>
      <w:r w:rsidR="00FD553E">
        <w:rPr>
          <w:rFonts w:ascii="Arial" w:hAnsi="Arial" w:cs="Arial"/>
          <w:sz w:val="22"/>
          <w:szCs w:val="22"/>
        </w:rPr>
        <w:tab/>
      </w:r>
      <w:r w:rsidR="00FD553E">
        <w:rPr>
          <w:rFonts w:ascii="Arial" w:hAnsi="Arial" w:cs="Arial"/>
          <w:sz w:val="22"/>
          <w:szCs w:val="22"/>
        </w:rPr>
        <w:tab/>
      </w:r>
      <w:r w:rsidR="00FD553E">
        <w:rPr>
          <w:rFonts w:ascii="Arial" w:hAnsi="Arial" w:cs="Arial"/>
          <w:sz w:val="22"/>
          <w:szCs w:val="22"/>
        </w:rPr>
        <w:tab/>
      </w:r>
      <w:r w:rsidR="00FD553E">
        <w:rPr>
          <w:rFonts w:ascii="Arial" w:hAnsi="Arial" w:cs="Arial"/>
          <w:sz w:val="22"/>
          <w:szCs w:val="22"/>
        </w:rPr>
        <w:tab/>
      </w:r>
      <w:r w:rsidR="00FD553E">
        <w:rPr>
          <w:rFonts w:ascii="Arial" w:hAnsi="Arial" w:cs="Arial"/>
          <w:sz w:val="22"/>
          <w:szCs w:val="22"/>
        </w:rPr>
        <w:tab/>
      </w:r>
      <w:r w:rsidR="00FD553E" w:rsidRPr="00FD553E">
        <w:rPr>
          <w:rFonts w:ascii="Arial" w:hAnsi="Arial" w:cs="Arial"/>
          <w:b/>
          <w:bCs/>
          <w:sz w:val="22"/>
          <w:szCs w:val="22"/>
        </w:rPr>
        <w:t xml:space="preserve">Anlage </w:t>
      </w:r>
    </w:p>
    <w:p w14:paraId="74195F27" w14:textId="77777777" w:rsidR="002146B4" w:rsidRPr="00F07930" w:rsidRDefault="00F07930" w:rsidP="0047364A">
      <w:pPr>
        <w:jc w:val="both"/>
        <w:rPr>
          <w:rFonts w:ascii="Arial" w:hAnsi="Arial" w:cs="Arial"/>
          <w:sz w:val="22"/>
          <w:szCs w:val="22"/>
        </w:rPr>
      </w:pPr>
      <w:r>
        <w:rPr>
          <w:rFonts w:ascii="Arial" w:hAnsi="Arial" w:cs="Arial"/>
          <w:sz w:val="22"/>
          <w:szCs w:val="22"/>
        </w:rPr>
        <w:t>Im Auftrage</w:t>
      </w:r>
    </w:p>
    <w:p w14:paraId="7D074BD0" w14:textId="77777777" w:rsidR="002146B4" w:rsidRPr="00F07930" w:rsidRDefault="002146B4" w:rsidP="00682ED2">
      <w:pPr>
        <w:rPr>
          <w:rFonts w:ascii="Arial" w:hAnsi="Arial" w:cs="Arial"/>
          <w:i/>
          <w:sz w:val="22"/>
          <w:szCs w:val="22"/>
        </w:rPr>
      </w:pPr>
      <w:r w:rsidRPr="0053563F">
        <w:rPr>
          <w:rFonts w:ascii="Arial" w:hAnsi="Arial" w:cs="Arial"/>
          <w:i/>
          <w:sz w:val="22"/>
          <w:szCs w:val="22"/>
        </w:rPr>
        <w:t xml:space="preserve">gez. </w:t>
      </w:r>
      <w:r w:rsidR="00F07930">
        <w:rPr>
          <w:rFonts w:ascii="Arial" w:hAnsi="Arial" w:cs="Arial"/>
          <w:i/>
          <w:sz w:val="22"/>
          <w:szCs w:val="22"/>
        </w:rPr>
        <w:t>Marina</w:t>
      </w:r>
      <w:r w:rsidR="00682ED2">
        <w:rPr>
          <w:rFonts w:ascii="Arial" w:hAnsi="Arial" w:cs="Arial"/>
          <w:i/>
          <w:sz w:val="22"/>
          <w:szCs w:val="22"/>
        </w:rPr>
        <w:t xml:space="preserve"> </w:t>
      </w:r>
      <w:r w:rsidR="00F07930">
        <w:rPr>
          <w:rFonts w:ascii="Arial" w:hAnsi="Arial" w:cs="Arial"/>
          <w:i/>
          <w:sz w:val="22"/>
          <w:szCs w:val="22"/>
        </w:rPr>
        <w:t>Karnatz</w:t>
      </w:r>
    </w:p>
    <w:p w14:paraId="30A2B263" w14:textId="5B3DCE27" w:rsidR="00FD553E" w:rsidRPr="00F07930" w:rsidRDefault="00F07930" w:rsidP="0053563F">
      <w:pPr>
        <w:jc w:val="both"/>
        <w:rPr>
          <w:rFonts w:ascii="Arial" w:hAnsi="Arial" w:cs="Arial"/>
          <w:sz w:val="22"/>
          <w:szCs w:val="22"/>
        </w:rPr>
      </w:pPr>
      <w:r>
        <w:rPr>
          <w:rFonts w:ascii="Arial" w:hAnsi="Arial" w:cs="Arial"/>
          <w:sz w:val="22"/>
          <w:szCs w:val="22"/>
        </w:rPr>
        <w:t>Referentin</w:t>
      </w:r>
    </w:p>
    <w:sectPr w:rsidR="00FD553E" w:rsidRPr="00F07930" w:rsidSect="0010222F">
      <w:headerReference w:type="even" r:id="rId7"/>
      <w:headerReference w:type="default" r:id="rId8"/>
      <w:headerReference w:type="first" r:id="rId9"/>
      <w:pgSz w:w="11906" w:h="16838"/>
      <w:pgMar w:top="1440" w:right="170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C9E9D7" w14:textId="77777777" w:rsidR="00E40A2A" w:rsidRDefault="00E40A2A">
      <w:r>
        <w:separator/>
      </w:r>
    </w:p>
  </w:endnote>
  <w:endnote w:type="continuationSeparator" w:id="0">
    <w:p w14:paraId="38465E2D" w14:textId="77777777" w:rsidR="00E40A2A" w:rsidRDefault="00E40A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altName w:val="Courier New"/>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8E76C7" w14:textId="77777777" w:rsidR="00E40A2A" w:rsidRDefault="00E40A2A">
      <w:r>
        <w:separator/>
      </w:r>
    </w:p>
  </w:footnote>
  <w:footnote w:type="continuationSeparator" w:id="0">
    <w:p w14:paraId="2472BC5A" w14:textId="77777777" w:rsidR="00E40A2A" w:rsidRDefault="00E40A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7C76E" w14:textId="77777777"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14:paraId="2C1AAAFE" w14:textId="77777777" w:rsidR="00DE4EDB" w:rsidRDefault="00DE4ED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CF67F6" w14:textId="77777777"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240BF8">
      <w:rPr>
        <w:rStyle w:val="Seitenzahl"/>
        <w:noProof/>
      </w:rPr>
      <w:t>2</w:t>
    </w:r>
    <w:r>
      <w:rPr>
        <w:rStyle w:val="Seitenzahl"/>
      </w:rPr>
      <w:fldChar w:fldCharType="end"/>
    </w:r>
  </w:p>
  <w:p w14:paraId="65D4232E" w14:textId="77777777" w:rsidR="00367DC0" w:rsidRPr="004811E6" w:rsidRDefault="00367DC0" w:rsidP="00FD553E">
    <w:pPr>
      <w:overflowPunct/>
      <w:rPr>
        <w:rFonts w:ascii="Arial" w:hAnsi="Arial" w:cs="Arial"/>
        <w:b/>
        <w:bCs/>
        <w:i/>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5B7722" w14:paraId="1A32E2BD" w14:textId="77777777" w:rsidTr="005B7722">
      <w:trPr>
        <w:trHeight w:val="2336"/>
      </w:trPr>
      <w:tc>
        <w:tcPr>
          <w:tcW w:w="1490" w:type="dxa"/>
          <w:tcBorders>
            <w:top w:val="nil"/>
            <w:left w:val="nil"/>
            <w:bottom w:val="single" w:sz="12" w:space="0" w:color="auto"/>
            <w:right w:val="nil"/>
          </w:tcBorders>
          <w:hideMark/>
        </w:tcPr>
        <w:p w14:paraId="0EC2EA12" w14:textId="77777777" w:rsidR="005B7722" w:rsidRDefault="002E1F22">
          <w:pPr>
            <w:rPr>
              <w:szCs w:val="24"/>
            </w:rPr>
          </w:pPr>
          <w:r>
            <w:rPr>
              <w:i/>
              <w:noProof/>
            </w:rPr>
            <w:drawing>
              <wp:inline distT="0" distB="0" distL="0" distR="0" wp14:anchorId="453C0574" wp14:editId="2AA9FD52">
                <wp:extent cx="808990" cy="1005840"/>
                <wp:effectExtent l="0" t="0" r="0" b="3810"/>
                <wp:docPr id="1" name="Grafik 1" descr="Logo_NST_grau_ohne Schriftzug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8990" cy="1005840"/>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14:paraId="669A6145" w14:textId="77777777" w:rsidR="005B7722" w:rsidRPr="005B7722" w:rsidRDefault="005B7722" w:rsidP="005B7722">
          <w:pPr>
            <w:ind w:right="-70"/>
            <w:jc w:val="center"/>
            <w:rPr>
              <w:rFonts w:ascii="Times New Roman" w:hAnsi="Times New Roman"/>
              <w:sz w:val="72"/>
            </w:rPr>
          </w:pPr>
          <w:r w:rsidRPr="005B7722">
            <w:rPr>
              <w:rFonts w:ascii="Times New Roman" w:hAnsi="Times New Roman"/>
              <w:sz w:val="72"/>
            </w:rPr>
            <w:t>Niedersächsischer Städtetag</w:t>
          </w:r>
        </w:p>
        <w:p w14:paraId="4B927EC4" w14:textId="77777777" w:rsidR="005B7722" w:rsidRPr="005B7722" w:rsidRDefault="005B7722" w:rsidP="005B7722">
          <w:pPr>
            <w:jc w:val="center"/>
            <w:rPr>
              <w:rFonts w:ascii="Times New Roman" w:hAnsi="Times New Roman"/>
            </w:rPr>
          </w:pPr>
          <w:r w:rsidRPr="005B7722">
            <w:rPr>
              <w:rFonts w:ascii="Times New Roman" w:hAnsi="Times New Roman"/>
              <w:sz w:val="28"/>
            </w:rPr>
            <w:t>Verband für Städte, Gemeinden und Samtgemeinden</w:t>
          </w:r>
        </w:p>
        <w:p w14:paraId="4E15F1DB" w14:textId="77777777" w:rsidR="005B7722" w:rsidRPr="005B7722" w:rsidRDefault="00C251E0" w:rsidP="005B7722">
          <w:pPr>
            <w:jc w:val="center"/>
            <w:rPr>
              <w:rFonts w:ascii="Times New Roman" w:hAnsi="Times New Roman"/>
            </w:rPr>
          </w:pPr>
          <w:proofErr w:type="spellStart"/>
          <w:r>
            <w:rPr>
              <w:rFonts w:ascii="Times New Roman" w:hAnsi="Times New Roman"/>
            </w:rPr>
            <w:t>Warmbüchenkamp</w:t>
          </w:r>
          <w:proofErr w:type="spellEnd"/>
          <w:r>
            <w:rPr>
              <w:rFonts w:ascii="Times New Roman" w:hAnsi="Times New Roman"/>
            </w:rPr>
            <w:t xml:space="preserve"> 4</w:t>
          </w:r>
          <w:r w:rsidR="005B7722" w:rsidRPr="005B7722">
            <w:rPr>
              <w:rFonts w:ascii="Times New Roman" w:hAnsi="Times New Roman"/>
            </w:rPr>
            <w:t xml:space="preserve">, 30159 Hannover, </w:t>
          </w:r>
        </w:p>
        <w:p w14:paraId="3AEC316E" w14:textId="77777777" w:rsidR="005B7722" w:rsidRPr="005B7722" w:rsidRDefault="005B7722" w:rsidP="005B7722">
          <w:pPr>
            <w:jc w:val="center"/>
            <w:rPr>
              <w:rFonts w:ascii="Times New Roman" w:hAnsi="Times New Roman"/>
              <w:sz w:val="18"/>
            </w:rPr>
          </w:pPr>
          <w:r w:rsidRPr="005B7722">
            <w:rPr>
              <w:rFonts w:ascii="Times New Roman" w:hAnsi="Times New Roman"/>
              <w:sz w:val="18"/>
            </w:rPr>
            <w:t>Tel.: 0511/36894-0, Fax: 0511/36894-30</w:t>
          </w:r>
        </w:p>
        <w:p w14:paraId="12311EC2" w14:textId="77777777" w:rsidR="005B7722" w:rsidRPr="005B7722" w:rsidRDefault="005B7722" w:rsidP="005B7722">
          <w:pPr>
            <w:jc w:val="center"/>
            <w:rPr>
              <w:rFonts w:ascii="Times New Roman" w:hAnsi="Times New Roman"/>
              <w:sz w:val="18"/>
            </w:rPr>
          </w:pPr>
          <w:r w:rsidRPr="005B7722">
            <w:rPr>
              <w:rFonts w:ascii="Times New Roman" w:hAnsi="Times New Roman"/>
              <w:sz w:val="18"/>
            </w:rPr>
            <w:t>Internet: http://www.nst.de, E-Mail: post@nst.de</w:t>
          </w:r>
        </w:p>
        <w:p w14:paraId="0175AB22" w14:textId="77777777" w:rsidR="005B7722" w:rsidRDefault="005B7722">
          <w:pPr>
            <w:rPr>
              <w:szCs w:val="24"/>
            </w:rPr>
          </w:pPr>
        </w:p>
      </w:tc>
    </w:tr>
    <w:tr w:rsidR="005B7722" w14:paraId="51A4D0A3" w14:textId="77777777" w:rsidTr="005B7722">
      <w:trPr>
        <w:trHeight w:val="512"/>
      </w:trPr>
      <w:tc>
        <w:tcPr>
          <w:tcW w:w="9828" w:type="dxa"/>
          <w:gridSpan w:val="2"/>
          <w:tcBorders>
            <w:top w:val="single" w:sz="12" w:space="0" w:color="auto"/>
            <w:left w:val="nil"/>
            <w:bottom w:val="nil"/>
            <w:right w:val="nil"/>
          </w:tcBorders>
        </w:tcPr>
        <w:p w14:paraId="2D3126A8" w14:textId="77777777" w:rsidR="005B7722" w:rsidRDefault="005B7722">
          <w:pPr>
            <w:rPr>
              <w:szCs w:val="24"/>
            </w:rPr>
          </w:pPr>
        </w:p>
      </w:tc>
    </w:tr>
  </w:tbl>
  <w:p w14:paraId="3AE4D7FE" w14:textId="77777777" w:rsidR="005B7722" w:rsidRDefault="005B7722" w:rsidP="005B7722">
    <w:pPr>
      <w:pStyle w:val="Kopfzeile"/>
      <w:rPr>
        <w:rFonts w:ascii="Arial" w:hAnsi="Arial" w:cs="Arial"/>
        <w:sz w:val="22"/>
        <w:szCs w:val="22"/>
      </w:rPr>
    </w:pPr>
  </w:p>
  <w:p w14:paraId="783EF41A" w14:textId="1BF25178" w:rsidR="005B7722" w:rsidRDefault="0017131D" w:rsidP="005B7722">
    <w:pPr>
      <w:pStyle w:val="Kopfzeile"/>
      <w:rPr>
        <w:rFonts w:ascii="Arial" w:hAnsi="Arial" w:cs="Arial"/>
        <w:b/>
        <w:sz w:val="22"/>
        <w:szCs w:val="22"/>
      </w:rPr>
    </w:pPr>
    <w:r>
      <w:rPr>
        <w:rFonts w:ascii="Arial" w:hAnsi="Arial" w:cs="Arial"/>
        <w:b/>
        <w:sz w:val="22"/>
        <w:szCs w:val="22"/>
      </w:rPr>
      <w:t xml:space="preserve">NST-Info-Beitrag Nr. </w:t>
    </w:r>
    <w:r w:rsidR="00FD553E">
      <w:rPr>
        <w:rFonts w:ascii="Arial" w:hAnsi="Arial" w:cs="Arial"/>
        <w:b/>
        <w:sz w:val="22"/>
        <w:szCs w:val="22"/>
      </w:rPr>
      <w:t>5.26</w:t>
    </w:r>
    <w:r w:rsidR="008D2DCF">
      <w:rPr>
        <w:rFonts w:ascii="Arial" w:hAnsi="Arial" w:cs="Arial"/>
        <w:b/>
        <w:sz w:val="22"/>
        <w:szCs w:val="22"/>
      </w:rPr>
      <w:t xml:space="preserve"> / 202</w:t>
    </w:r>
    <w:r w:rsidR="004355C5">
      <w:rPr>
        <w:rFonts w:ascii="Arial" w:hAnsi="Arial" w:cs="Arial"/>
        <w:b/>
        <w:sz w:val="22"/>
        <w:szCs w:val="22"/>
      </w:rPr>
      <w:t>6</w:t>
    </w:r>
  </w:p>
  <w:p w14:paraId="22277891" w14:textId="77777777" w:rsidR="005B7722" w:rsidRDefault="005B7722" w:rsidP="005B7722">
    <w:pPr>
      <w:pStyle w:val="Kopfzeile"/>
      <w:tabs>
        <w:tab w:val="center" w:pos="-3960"/>
      </w:tabs>
      <w:rPr>
        <w:rFonts w:ascii="Arial" w:hAnsi="Arial" w:cs="Arial"/>
        <w:sz w:val="22"/>
        <w:szCs w:val="22"/>
      </w:rPr>
    </w:pPr>
  </w:p>
  <w:p w14:paraId="5F491489" w14:textId="77777777" w:rsidR="005B7722" w:rsidRDefault="005B7722" w:rsidP="005B7722">
    <w:pPr>
      <w:pStyle w:val="Kopfzeile"/>
      <w:tabs>
        <w:tab w:val="clear" w:pos="4536"/>
      </w:tabs>
      <w:rPr>
        <w:rFonts w:ascii="Arial" w:hAnsi="Arial" w:cs="Arial"/>
        <w:i/>
        <w:sz w:val="22"/>
        <w:szCs w:val="22"/>
      </w:rPr>
    </w:pPr>
  </w:p>
  <w:p w14:paraId="11A5BF03" w14:textId="77777777" w:rsidR="00D95AE3" w:rsidRPr="00D95AE3" w:rsidRDefault="00D95AE3" w:rsidP="00D95AE3">
    <w:pPr>
      <w:pStyle w:val="Kopfzeile"/>
      <w:rPr>
        <w:rFonts w:ascii="Arial" w:hAnsi="Arial" w:cs="Arial"/>
        <w:i/>
        <w:sz w:val="18"/>
        <w:szCs w:val="18"/>
      </w:rPr>
    </w:pPr>
    <w:r w:rsidRPr="00D95AE3">
      <w:rPr>
        <w:rFonts w:ascii="Arial" w:hAnsi="Arial" w:cs="Arial"/>
        <w:i/>
        <w:sz w:val="18"/>
        <w:szCs w:val="18"/>
      </w:rPr>
      <w:t xml:space="preserve">Az.: </w:t>
    </w:r>
    <w:r w:rsidR="00F07930">
      <w:rPr>
        <w:rFonts w:ascii="Arial" w:hAnsi="Arial" w:cs="Arial"/>
        <w:i/>
        <w:sz w:val="18"/>
        <w:szCs w:val="18"/>
      </w:rPr>
      <w:t>50.39:050</w:t>
    </w:r>
    <w:r w:rsidRPr="00D95AE3">
      <w:rPr>
        <w:rFonts w:ascii="Arial" w:hAnsi="Arial" w:cs="Arial"/>
        <w:i/>
        <w:sz w:val="18"/>
        <w:szCs w:val="18"/>
      </w:rPr>
      <w:t xml:space="preserve"> </w:t>
    </w:r>
  </w:p>
  <w:p w14:paraId="1E9D9781" w14:textId="77777777" w:rsidR="00D95AE3" w:rsidRPr="00F07930" w:rsidRDefault="00D95AE3" w:rsidP="00D95AE3">
    <w:pPr>
      <w:pStyle w:val="Kopfzeile"/>
      <w:rPr>
        <w:rFonts w:ascii="Arial" w:hAnsi="Arial" w:cs="Arial"/>
        <w:i/>
        <w:sz w:val="18"/>
        <w:szCs w:val="18"/>
      </w:rPr>
    </w:pPr>
    <w:r w:rsidRPr="00D95AE3">
      <w:rPr>
        <w:rFonts w:ascii="Arial" w:hAnsi="Arial" w:cs="Arial"/>
        <w:i/>
        <w:sz w:val="18"/>
        <w:szCs w:val="18"/>
      </w:rPr>
      <w:t xml:space="preserve">Bearbeitet von: </w:t>
    </w:r>
    <w:r w:rsidR="00F07930">
      <w:rPr>
        <w:rFonts w:ascii="Arial" w:hAnsi="Arial" w:cs="Arial"/>
        <w:i/>
        <w:sz w:val="18"/>
        <w:szCs w:val="18"/>
      </w:rPr>
      <w:t>Frau</w:t>
    </w:r>
    <w:r w:rsidRPr="00D95AE3">
      <w:rPr>
        <w:rFonts w:ascii="Arial" w:hAnsi="Arial" w:cs="Arial"/>
        <w:i/>
        <w:sz w:val="18"/>
        <w:szCs w:val="18"/>
      </w:rPr>
      <w:t xml:space="preserve"> </w:t>
    </w:r>
    <w:r w:rsidR="00F07930">
      <w:rPr>
        <w:rFonts w:ascii="Arial" w:hAnsi="Arial" w:cs="Arial"/>
        <w:i/>
        <w:sz w:val="18"/>
        <w:szCs w:val="18"/>
      </w:rPr>
      <w:t>Karnatz</w:t>
    </w:r>
  </w:p>
  <w:p w14:paraId="1EC9F94C" w14:textId="77777777" w:rsidR="00D95AE3" w:rsidRPr="00F07930" w:rsidRDefault="00D95AE3" w:rsidP="00D95AE3">
    <w:pPr>
      <w:pStyle w:val="Kopfzeile"/>
      <w:rPr>
        <w:rFonts w:ascii="Arial" w:hAnsi="Arial" w:cs="Arial"/>
        <w:i/>
        <w:sz w:val="18"/>
        <w:szCs w:val="18"/>
      </w:rPr>
    </w:pPr>
    <w:r w:rsidRPr="00D95AE3">
      <w:rPr>
        <w:rFonts w:ascii="Arial" w:hAnsi="Arial" w:cs="Arial"/>
        <w:i/>
        <w:sz w:val="18"/>
        <w:szCs w:val="18"/>
      </w:rPr>
      <w:t>Tel.-Durchwahl: 0511 / 3 68 94-</w:t>
    </w:r>
    <w:r w:rsidR="00F07930">
      <w:rPr>
        <w:rFonts w:ascii="Arial" w:hAnsi="Arial" w:cs="Arial"/>
        <w:i/>
        <w:sz w:val="18"/>
        <w:szCs w:val="18"/>
      </w:rPr>
      <w:t>14</w:t>
    </w:r>
  </w:p>
  <w:p w14:paraId="456D8C63" w14:textId="77777777" w:rsidR="00D95AE3" w:rsidRPr="00F07930" w:rsidRDefault="00D95AE3" w:rsidP="00D95AE3">
    <w:pPr>
      <w:pStyle w:val="Kopfzeile"/>
      <w:rPr>
        <w:rFonts w:ascii="Arial" w:hAnsi="Arial" w:cs="Arial"/>
        <w:i/>
        <w:sz w:val="18"/>
        <w:szCs w:val="18"/>
      </w:rPr>
    </w:pPr>
    <w:r w:rsidRPr="00D95AE3">
      <w:rPr>
        <w:rFonts w:ascii="Arial" w:hAnsi="Arial" w:cs="Arial"/>
        <w:i/>
        <w:sz w:val="18"/>
        <w:szCs w:val="18"/>
      </w:rPr>
      <w:t xml:space="preserve">E-Mail: </w:t>
    </w:r>
    <w:r w:rsidR="00F07930">
      <w:rPr>
        <w:rFonts w:ascii="Arial" w:hAnsi="Arial" w:cs="Arial"/>
        <w:i/>
        <w:sz w:val="18"/>
        <w:szCs w:val="18"/>
      </w:rPr>
      <w:t>karnatz@nst.de</w:t>
    </w:r>
  </w:p>
  <w:p w14:paraId="16AF7926" w14:textId="77777777" w:rsidR="005B7722" w:rsidRPr="00F07930" w:rsidRDefault="00D95AE3" w:rsidP="00D95AE3">
    <w:pPr>
      <w:pStyle w:val="Kopfzeile"/>
      <w:rPr>
        <w:rFonts w:ascii="Arial" w:hAnsi="Arial" w:cs="Arial"/>
        <w:i/>
        <w:sz w:val="18"/>
        <w:szCs w:val="18"/>
      </w:rPr>
    </w:pPr>
    <w:r w:rsidRPr="00D95AE3">
      <w:rPr>
        <w:rFonts w:ascii="Arial" w:hAnsi="Arial" w:cs="Arial"/>
        <w:i/>
        <w:sz w:val="18"/>
        <w:szCs w:val="18"/>
      </w:rPr>
      <w:t xml:space="preserve">Hannover, den </w:t>
    </w:r>
    <w:r w:rsidR="00F07930">
      <w:rPr>
        <w:rFonts w:ascii="Arial" w:hAnsi="Arial" w:cs="Arial"/>
        <w:i/>
        <w:sz w:val="18"/>
        <w:szCs w:val="18"/>
      </w:rPr>
      <w:t>4. Juni 2026</w:t>
    </w:r>
  </w:p>
  <w:p w14:paraId="64C76FB5" w14:textId="77777777" w:rsidR="005B7722" w:rsidRDefault="005B7722" w:rsidP="005B7722">
    <w:pPr>
      <w:pStyle w:val="Kopfzeile"/>
      <w:jc w:val="right"/>
      <w:rPr>
        <w:rFonts w:ascii="Arial" w:hAnsi="Arial" w:cs="Arial"/>
        <w:sz w:val="22"/>
        <w:szCs w:val="22"/>
      </w:rPr>
    </w:pPr>
  </w:p>
  <w:p w14:paraId="1A63E423" w14:textId="1F965A27" w:rsidR="00D663DB" w:rsidRPr="00F07930" w:rsidRDefault="00F07930">
    <w:pPr>
      <w:pStyle w:val="Kopfzeile"/>
      <w:rPr>
        <w:rFonts w:ascii="Arial" w:hAnsi="Arial" w:cs="Arial"/>
        <w:b/>
        <w:bCs/>
        <w:i/>
        <w:iCs/>
        <w:sz w:val="22"/>
        <w:szCs w:val="22"/>
      </w:rPr>
    </w:pPr>
    <w:r w:rsidRPr="00F07930">
      <w:rPr>
        <w:rFonts w:ascii="Arial" w:hAnsi="Arial" w:cs="Arial"/>
        <w:b/>
        <w:bCs/>
        <w:i/>
        <w:iCs/>
        <w:sz w:val="22"/>
        <w:szCs w:val="22"/>
      </w:rPr>
      <w:t>Referentenentwurf Neuausrichtung der Pflegeversicherung, Pflegeneuordnungsgesetz (PNOG)</w:t>
    </w:r>
  </w:p>
  <w:p w14:paraId="0533D900" w14:textId="77777777" w:rsidR="0017131D" w:rsidRPr="00DE4EDB" w:rsidRDefault="0017131D">
    <w:pPr>
      <w:pStyle w:val="Kopfzeile"/>
      <w:rPr>
        <w:rFonts w:ascii="Arial" w:hAnsi="Arial" w:cs="Arial"/>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1A710D4"/>
    <w:multiLevelType w:val="hybridMultilevel"/>
    <w:tmpl w:val="8D6E39C4"/>
    <w:lvl w:ilvl="0" w:tplc="04070001">
      <w:start w:val="1"/>
      <w:numFmt w:val="bullet"/>
      <w:lvlText w:val=""/>
      <w:lvlJc w:val="left"/>
      <w:pPr>
        <w:ind w:left="1143" w:hanging="360"/>
      </w:pPr>
      <w:rPr>
        <w:rFonts w:ascii="Symbol" w:hAnsi="Symbol" w:hint="default"/>
      </w:rPr>
    </w:lvl>
    <w:lvl w:ilvl="1" w:tplc="04070003" w:tentative="1">
      <w:start w:val="1"/>
      <w:numFmt w:val="bullet"/>
      <w:lvlText w:val="o"/>
      <w:lvlJc w:val="left"/>
      <w:pPr>
        <w:ind w:left="1863" w:hanging="360"/>
      </w:pPr>
      <w:rPr>
        <w:rFonts w:ascii="Courier New" w:hAnsi="Courier New" w:cs="Courier New" w:hint="default"/>
      </w:rPr>
    </w:lvl>
    <w:lvl w:ilvl="2" w:tplc="04070005" w:tentative="1">
      <w:start w:val="1"/>
      <w:numFmt w:val="bullet"/>
      <w:lvlText w:val=""/>
      <w:lvlJc w:val="left"/>
      <w:pPr>
        <w:ind w:left="2583" w:hanging="360"/>
      </w:pPr>
      <w:rPr>
        <w:rFonts w:ascii="Wingdings" w:hAnsi="Wingdings" w:hint="default"/>
      </w:rPr>
    </w:lvl>
    <w:lvl w:ilvl="3" w:tplc="04070001" w:tentative="1">
      <w:start w:val="1"/>
      <w:numFmt w:val="bullet"/>
      <w:lvlText w:val=""/>
      <w:lvlJc w:val="left"/>
      <w:pPr>
        <w:ind w:left="3303" w:hanging="360"/>
      </w:pPr>
      <w:rPr>
        <w:rFonts w:ascii="Symbol" w:hAnsi="Symbol" w:hint="default"/>
      </w:rPr>
    </w:lvl>
    <w:lvl w:ilvl="4" w:tplc="04070003" w:tentative="1">
      <w:start w:val="1"/>
      <w:numFmt w:val="bullet"/>
      <w:lvlText w:val="o"/>
      <w:lvlJc w:val="left"/>
      <w:pPr>
        <w:ind w:left="4023" w:hanging="360"/>
      </w:pPr>
      <w:rPr>
        <w:rFonts w:ascii="Courier New" w:hAnsi="Courier New" w:cs="Courier New" w:hint="default"/>
      </w:rPr>
    </w:lvl>
    <w:lvl w:ilvl="5" w:tplc="04070005" w:tentative="1">
      <w:start w:val="1"/>
      <w:numFmt w:val="bullet"/>
      <w:lvlText w:val=""/>
      <w:lvlJc w:val="left"/>
      <w:pPr>
        <w:ind w:left="4743" w:hanging="360"/>
      </w:pPr>
      <w:rPr>
        <w:rFonts w:ascii="Wingdings" w:hAnsi="Wingdings" w:hint="default"/>
      </w:rPr>
    </w:lvl>
    <w:lvl w:ilvl="6" w:tplc="04070001" w:tentative="1">
      <w:start w:val="1"/>
      <w:numFmt w:val="bullet"/>
      <w:lvlText w:val=""/>
      <w:lvlJc w:val="left"/>
      <w:pPr>
        <w:ind w:left="5463" w:hanging="360"/>
      </w:pPr>
      <w:rPr>
        <w:rFonts w:ascii="Symbol" w:hAnsi="Symbol" w:hint="default"/>
      </w:rPr>
    </w:lvl>
    <w:lvl w:ilvl="7" w:tplc="04070003" w:tentative="1">
      <w:start w:val="1"/>
      <w:numFmt w:val="bullet"/>
      <w:lvlText w:val="o"/>
      <w:lvlJc w:val="left"/>
      <w:pPr>
        <w:ind w:left="6183" w:hanging="360"/>
      </w:pPr>
      <w:rPr>
        <w:rFonts w:ascii="Courier New" w:hAnsi="Courier New" w:cs="Courier New" w:hint="default"/>
      </w:rPr>
    </w:lvl>
    <w:lvl w:ilvl="8" w:tplc="04070005" w:tentative="1">
      <w:start w:val="1"/>
      <w:numFmt w:val="bullet"/>
      <w:lvlText w:val=""/>
      <w:lvlJc w:val="left"/>
      <w:pPr>
        <w:ind w:left="6903" w:hanging="360"/>
      </w:pPr>
      <w:rPr>
        <w:rFonts w:ascii="Wingdings" w:hAnsi="Wingdings" w:hint="default"/>
      </w:rPr>
    </w:lvl>
  </w:abstractNum>
  <w:num w:numId="1" w16cid:durableId="6536052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dgnword-docGUID" w:val="{E985987B-D3E2-4DA8-8618-22694F47CBD6}"/>
    <w:docVar w:name="dgnword-eventsink" w:val="121023344"/>
  </w:docVars>
  <w:rsids>
    <w:rsidRoot w:val="00B148EE"/>
    <w:rsid w:val="000072DD"/>
    <w:rsid w:val="00014F59"/>
    <w:rsid w:val="00065FC9"/>
    <w:rsid w:val="00067CFA"/>
    <w:rsid w:val="00086262"/>
    <w:rsid w:val="00093366"/>
    <w:rsid w:val="00093A47"/>
    <w:rsid w:val="000A2505"/>
    <w:rsid w:val="000D182A"/>
    <w:rsid w:val="000D5D65"/>
    <w:rsid w:val="000D6C9B"/>
    <w:rsid w:val="000E1496"/>
    <w:rsid w:val="000E4893"/>
    <w:rsid w:val="0010222F"/>
    <w:rsid w:val="00161961"/>
    <w:rsid w:val="0017131D"/>
    <w:rsid w:val="00174944"/>
    <w:rsid w:val="0019298F"/>
    <w:rsid w:val="002146B4"/>
    <w:rsid w:val="00240BF8"/>
    <w:rsid w:val="00246FA5"/>
    <w:rsid w:val="002A36F1"/>
    <w:rsid w:val="002E1F22"/>
    <w:rsid w:val="00316659"/>
    <w:rsid w:val="00343237"/>
    <w:rsid w:val="00367DC0"/>
    <w:rsid w:val="00370362"/>
    <w:rsid w:val="00392515"/>
    <w:rsid w:val="003941BB"/>
    <w:rsid w:val="00413329"/>
    <w:rsid w:val="00416F2B"/>
    <w:rsid w:val="004355C5"/>
    <w:rsid w:val="004403FB"/>
    <w:rsid w:val="00444082"/>
    <w:rsid w:val="00466FC9"/>
    <w:rsid w:val="004729F4"/>
    <w:rsid w:val="0047364A"/>
    <w:rsid w:val="004811E6"/>
    <w:rsid w:val="004F1277"/>
    <w:rsid w:val="004F753E"/>
    <w:rsid w:val="00507DE8"/>
    <w:rsid w:val="00514F47"/>
    <w:rsid w:val="00521A30"/>
    <w:rsid w:val="0052511F"/>
    <w:rsid w:val="005337D3"/>
    <w:rsid w:val="0053563F"/>
    <w:rsid w:val="00552140"/>
    <w:rsid w:val="00585A72"/>
    <w:rsid w:val="00591D85"/>
    <w:rsid w:val="005B7722"/>
    <w:rsid w:val="005D0F0F"/>
    <w:rsid w:val="005F1D8D"/>
    <w:rsid w:val="005F2B58"/>
    <w:rsid w:val="00603C35"/>
    <w:rsid w:val="00605541"/>
    <w:rsid w:val="00606A56"/>
    <w:rsid w:val="006153B8"/>
    <w:rsid w:val="00672E7A"/>
    <w:rsid w:val="00674A71"/>
    <w:rsid w:val="00681BA9"/>
    <w:rsid w:val="00682ED2"/>
    <w:rsid w:val="006836E0"/>
    <w:rsid w:val="00683DE4"/>
    <w:rsid w:val="006930B3"/>
    <w:rsid w:val="006E0D5D"/>
    <w:rsid w:val="00704A82"/>
    <w:rsid w:val="00711C38"/>
    <w:rsid w:val="00721694"/>
    <w:rsid w:val="00732A7B"/>
    <w:rsid w:val="00744675"/>
    <w:rsid w:val="00773EDD"/>
    <w:rsid w:val="007C424C"/>
    <w:rsid w:val="007D6ECA"/>
    <w:rsid w:val="007E1FA6"/>
    <w:rsid w:val="007F451B"/>
    <w:rsid w:val="00806A9C"/>
    <w:rsid w:val="008B766A"/>
    <w:rsid w:val="008D190E"/>
    <w:rsid w:val="008D2DCF"/>
    <w:rsid w:val="00900DBE"/>
    <w:rsid w:val="00941E37"/>
    <w:rsid w:val="00945768"/>
    <w:rsid w:val="00960B4F"/>
    <w:rsid w:val="009877F6"/>
    <w:rsid w:val="00A16870"/>
    <w:rsid w:val="00A22758"/>
    <w:rsid w:val="00A9354E"/>
    <w:rsid w:val="00A97AF2"/>
    <w:rsid w:val="00AA73A5"/>
    <w:rsid w:val="00AB1054"/>
    <w:rsid w:val="00AD65A4"/>
    <w:rsid w:val="00AE342E"/>
    <w:rsid w:val="00B148EE"/>
    <w:rsid w:val="00B233F8"/>
    <w:rsid w:val="00B63268"/>
    <w:rsid w:val="00B6535A"/>
    <w:rsid w:val="00B81405"/>
    <w:rsid w:val="00BD0278"/>
    <w:rsid w:val="00BF4323"/>
    <w:rsid w:val="00C251E0"/>
    <w:rsid w:val="00C42200"/>
    <w:rsid w:val="00C61487"/>
    <w:rsid w:val="00C72DF2"/>
    <w:rsid w:val="00C768EC"/>
    <w:rsid w:val="00CA4C84"/>
    <w:rsid w:val="00CE1F27"/>
    <w:rsid w:val="00CE5C7E"/>
    <w:rsid w:val="00CF6C4D"/>
    <w:rsid w:val="00D34F78"/>
    <w:rsid w:val="00D54F5A"/>
    <w:rsid w:val="00D6246B"/>
    <w:rsid w:val="00D663DB"/>
    <w:rsid w:val="00D71F69"/>
    <w:rsid w:val="00D95AE3"/>
    <w:rsid w:val="00DB37CE"/>
    <w:rsid w:val="00DC6621"/>
    <w:rsid w:val="00DE4EDB"/>
    <w:rsid w:val="00DF6A3E"/>
    <w:rsid w:val="00E11525"/>
    <w:rsid w:val="00E40A2A"/>
    <w:rsid w:val="00E41CC3"/>
    <w:rsid w:val="00E60A7D"/>
    <w:rsid w:val="00F025A6"/>
    <w:rsid w:val="00F07930"/>
    <w:rsid w:val="00F46430"/>
    <w:rsid w:val="00F634AB"/>
    <w:rsid w:val="00FD17D1"/>
    <w:rsid w:val="00FD553E"/>
    <w:rsid w:val="00FF15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BF21093"/>
  <w15:docId w15:val="{2507489E-FF3F-4D64-9006-57004CF22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A36F1"/>
    <w:pPr>
      <w:overflowPunct w:val="0"/>
      <w:autoSpaceDE w:val="0"/>
      <w:autoSpaceDN w:val="0"/>
      <w:adjustRightInd w:val="0"/>
    </w:pPr>
    <w:rPr>
      <w:rFonts w:ascii="Courier" w:hAnsi="Courier"/>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
    <w:basedOn w:val="Standard"/>
    <w:next w:val="Standard"/>
    <w:rsid w:val="002A36F1"/>
    <w:pPr>
      <w:overflowPunct/>
      <w:autoSpaceDE/>
      <w:autoSpaceDN/>
      <w:adjustRightInd/>
      <w:spacing w:after="160" w:line="240" w:lineRule="exact"/>
    </w:pPr>
    <w:rPr>
      <w:rFonts w:ascii="Tahoma" w:hAnsi="Tahoma"/>
      <w:lang w:val="en-US" w:eastAsia="en-US"/>
    </w:rPr>
  </w:style>
  <w:style w:type="paragraph" w:styleId="Kopfzeile">
    <w:name w:val="header"/>
    <w:basedOn w:val="Standard"/>
    <w:link w:val="KopfzeileZchn"/>
    <w:rsid w:val="002A36F1"/>
    <w:pPr>
      <w:tabs>
        <w:tab w:val="center" w:pos="4536"/>
        <w:tab w:val="right" w:pos="9072"/>
      </w:tabs>
    </w:pPr>
  </w:style>
  <w:style w:type="paragraph" w:styleId="Fuzeile">
    <w:name w:val="footer"/>
    <w:basedOn w:val="Standard"/>
    <w:rsid w:val="002A36F1"/>
    <w:pPr>
      <w:tabs>
        <w:tab w:val="center" w:pos="4536"/>
        <w:tab w:val="right" w:pos="9072"/>
      </w:tabs>
    </w:pPr>
  </w:style>
  <w:style w:type="character" w:styleId="Seitenzahl">
    <w:name w:val="page number"/>
    <w:basedOn w:val="Absatz-Standardschriftart"/>
    <w:rsid w:val="00DE4EDB"/>
  </w:style>
  <w:style w:type="character" w:styleId="Fett">
    <w:name w:val="Strong"/>
    <w:qFormat/>
    <w:rsid w:val="005F2B58"/>
    <w:rPr>
      <w:b/>
      <w:bCs/>
    </w:rPr>
  </w:style>
  <w:style w:type="character" w:customStyle="1" w:styleId="KopfzeileZchn">
    <w:name w:val="Kopfzeile Zchn"/>
    <w:link w:val="Kopfzeile"/>
    <w:rsid w:val="005B7722"/>
    <w:rPr>
      <w:rFonts w:ascii="Courier" w:hAnsi="Courier"/>
      <w:sz w:val="24"/>
    </w:rPr>
  </w:style>
  <w:style w:type="paragraph" w:styleId="Sprechblasentext">
    <w:name w:val="Balloon Text"/>
    <w:basedOn w:val="Standard"/>
    <w:link w:val="SprechblasentextZchn"/>
    <w:rsid w:val="005B7722"/>
    <w:rPr>
      <w:rFonts w:ascii="Tahoma" w:hAnsi="Tahoma" w:cs="Tahoma"/>
      <w:sz w:val="16"/>
      <w:szCs w:val="16"/>
    </w:rPr>
  </w:style>
  <w:style w:type="character" w:customStyle="1" w:styleId="SprechblasentextZchn">
    <w:name w:val="Sprechblasentext Zchn"/>
    <w:link w:val="Sprechblasentext"/>
    <w:rsid w:val="005B7722"/>
    <w:rPr>
      <w:rFonts w:ascii="Tahoma" w:hAnsi="Tahoma" w:cs="Tahoma"/>
      <w:sz w:val="16"/>
      <w:szCs w:val="16"/>
    </w:rPr>
  </w:style>
  <w:style w:type="character" w:styleId="Hyperlink">
    <w:name w:val="Hyperlink"/>
    <w:basedOn w:val="Absatz-Standardschriftart"/>
    <w:semiHidden/>
    <w:unhideWhenUsed/>
    <w:rsid w:val="000A250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2474558">
      <w:bodyDiv w:val="1"/>
      <w:marLeft w:val="0"/>
      <w:marRight w:val="0"/>
      <w:marTop w:val="0"/>
      <w:marBottom w:val="0"/>
      <w:divBdr>
        <w:top w:val="none" w:sz="0" w:space="0" w:color="auto"/>
        <w:left w:val="none" w:sz="0" w:space="0" w:color="auto"/>
        <w:bottom w:val="none" w:sz="0" w:space="0" w:color="auto"/>
        <w:right w:val="none" w:sz="0" w:space="0" w:color="auto"/>
      </w:divBdr>
    </w:div>
    <w:div w:id="550381183">
      <w:bodyDiv w:val="1"/>
      <w:marLeft w:val="0"/>
      <w:marRight w:val="0"/>
      <w:marTop w:val="0"/>
      <w:marBottom w:val="0"/>
      <w:divBdr>
        <w:top w:val="none" w:sz="0" w:space="0" w:color="auto"/>
        <w:left w:val="none" w:sz="0" w:space="0" w:color="auto"/>
        <w:bottom w:val="none" w:sz="0" w:space="0" w:color="auto"/>
        <w:right w:val="none" w:sz="0" w:space="0" w:color="auto"/>
      </w:divBdr>
    </w:div>
    <w:div w:id="1556502565">
      <w:bodyDiv w:val="1"/>
      <w:marLeft w:val="0"/>
      <w:marRight w:val="0"/>
      <w:marTop w:val="0"/>
      <w:marBottom w:val="0"/>
      <w:divBdr>
        <w:top w:val="none" w:sz="0" w:space="0" w:color="auto"/>
        <w:left w:val="none" w:sz="0" w:space="0" w:color="auto"/>
        <w:bottom w:val="none" w:sz="0" w:space="0" w:color="auto"/>
        <w:right w:val="none" w:sz="0" w:space="0" w:color="auto"/>
      </w:divBdr>
    </w:div>
    <w:div w:id="1570072697">
      <w:bodyDiv w:val="1"/>
      <w:marLeft w:val="0"/>
      <w:marRight w:val="0"/>
      <w:marTop w:val="0"/>
      <w:marBottom w:val="0"/>
      <w:divBdr>
        <w:top w:val="none" w:sz="0" w:space="0" w:color="auto"/>
        <w:left w:val="none" w:sz="0" w:space="0" w:color="auto"/>
        <w:bottom w:val="none" w:sz="0" w:space="0" w:color="auto"/>
        <w:right w:val="none" w:sz="0" w:space="0" w:color="auto"/>
      </w:divBdr>
    </w:div>
    <w:div w:id="1846020278">
      <w:bodyDiv w:val="1"/>
      <w:marLeft w:val="0"/>
      <w:marRight w:val="0"/>
      <w:marTop w:val="0"/>
      <w:marBottom w:val="0"/>
      <w:divBdr>
        <w:top w:val="none" w:sz="0" w:space="0" w:color="auto"/>
        <w:left w:val="none" w:sz="0" w:space="0" w:color="auto"/>
        <w:bottom w:val="none" w:sz="0" w:space="0" w:color="auto"/>
        <w:right w:val="none" w:sz="0" w:space="0" w:color="auto"/>
      </w:divBdr>
    </w:div>
    <w:div w:id="2014188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3.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235</Words>
  <Characters>1487</Characters>
  <Application>Microsoft Office Word</Application>
  <DocSecurity>0</DocSecurity>
  <Lines>12</Lines>
  <Paragraphs>3</Paragraphs>
  <ScaleCrop>false</ScaleCrop>
  <HeadingPairs>
    <vt:vector size="2" baseType="variant">
      <vt:variant>
        <vt:lpstr>Titel</vt:lpstr>
      </vt:variant>
      <vt:variant>
        <vt:i4>1</vt:i4>
      </vt:variant>
    </vt:vector>
  </HeadingPairs>
  <TitlesOfParts>
    <vt:vector size="1" baseType="lpstr">
      <vt:lpstr/>
    </vt:vector>
  </TitlesOfParts>
  <Company>Hans Held GmbH</Company>
  <LinksUpToDate>false</LinksUpToDate>
  <CharactersWithSpaces>1719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Jungbauer</dc:creator>
  <cp:lastModifiedBy>Witte, Andrea</cp:lastModifiedBy>
  <cp:revision>30</cp:revision>
  <cp:lastPrinted>2014-05-07T15:51:00Z</cp:lastPrinted>
  <dcterms:created xsi:type="dcterms:W3CDTF">2016-11-02T12:19:00Z</dcterms:created>
  <dcterms:modified xsi:type="dcterms:W3CDTF">2026-06-04T10:46:00Z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ÜbernahmeUser">
    <vt:lpwstr>KARNATZ</vt:lpwstr>
  </property>
  <property fmtid="{D5CDD505-2E9C-101B-9397-08002B2CF9AE}" pid="3" name="OS_ÜbernahmeTime">
    <vt:lpwstr>6/4/2026 11:55:28 AM</vt:lpwstr>
  </property>
  <property fmtid="{D5CDD505-2E9C-101B-9397-08002B2CF9AE}" pid="4" name="OS_Übernahme">
    <vt:bool>true</vt:bool>
  </property>
  <property fmtid="{D5CDD505-2E9C-101B-9397-08002B2CF9AE}" pid="5" name="OS_AutoÜbernahme">
    <vt:bool>false</vt:bool>
  </property>
</Properties>
</file>