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A2505" w:rsidRDefault="000A2505" w:rsidP="00AE342E">
      <w:pPr>
        <w:ind w:right="532"/>
        <w:jc w:val="both"/>
        <w:rPr>
          <w:rFonts w:ascii="Arial" w:hAnsi="Arial" w:cs="Arial"/>
          <w:sz w:val="22"/>
          <w:szCs w:val="22"/>
          <w:lang w:val="en-US"/>
        </w:rPr>
      </w:pPr>
    </w:p>
    <w:p w:rsidR="0047364A" w:rsidRPr="00D85336" w:rsidRDefault="0047364A" w:rsidP="00674A71">
      <w:pPr>
        <w:overflowPunct/>
        <w:autoSpaceDE/>
        <w:autoSpaceDN/>
        <w:adjustRightInd/>
        <w:jc w:val="both"/>
        <w:rPr>
          <w:rFonts w:ascii="Arial" w:hAnsi="Arial" w:cs="Arial"/>
          <w:color w:val="000000"/>
          <w:sz w:val="20"/>
        </w:rPr>
      </w:pPr>
      <w:r w:rsidRPr="00D85336">
        <w:rPr>
          <w:rFonts w:ascii="Arial" w:hAnsi="Arial" w:cs="Arial"/>
          <w:color w:val="000000"/>
          <w:sz w:val="20"/>
        </w:rPr>
        <w:t xml:space="preserve">Sehr geehrte Damen und Herren, </w:t>
      </w:r>
    </w:p>
    <w:p w:rsidR="0047364A" w:rsidRDefault="0047364A" w:rsidP="00674A71">
      <w:pPr>
        <w:overflowPunct/>
        <w:autoSpaceDE/>
        <w:autoSpaceDN/>
        <w:adjustRightInd/>
        <w:jc w:val="both"/>
        <w:rPr>
          <w:rFonts w:ascii="Arial" w:hAnsi="Arial" w:cs="Arial"/>
          <w:color w:val="000000"/>
          <w:sz w:val="22"/>
          <w:szCs w:val="22"/>
        </w:rPr>
      </w:pPr>
    </w:p>
    <w:p w:rsidR="00C72DF2" w:rsidRPr="00D85336" w:rsidRDefault="00D85336" w:rsidP="00674A71">
      <w:pPr>
        <w:overflowPunct/>
        <w:autoSpaceDE/>
        <w:autoSpaceDN/>
        <w:adjustRightInd/>
        <w:jc w:val="both"/>
        <w:rPr>
          <w:rFonts w:ascii="Arial" w:hAnsi="Arial" w:cs="Arial"/>
          <w:color w:val="000000"/>
          <w:sz w:val="20"/>
        </w:rPr>
      </w:pPr>
      <w:r w:rsidRPr="00D85336">
        <w:rPr>
          <w:rFonts w:ascii="Arial" w:hAnsi="Arial" w:cs="Arial"/>
          <w:color w:val="000000"/>
          <w:sz w:val="20"/>
        </w:rPr>
        <w:t>der Deutsche Städte- und Gemeindebund hat uns über Folgendes informiert:</w:t>
      </w:r>
    </w:p>
    <w:p w:rsidR="00D85336" w:rsidRPr="00D85336" w:rsidRDefault="00D85336" w:rsidP="00674A71">
      <w:pPr>
        <w:overflowPunct/>
        <w:autoSpaceDE/>
        <w:autoSpaceDN/>
        <w:adjustRightInd/>
        <w:jc w:val="both"/>
        <w:rPr>
          <w:rFonts w:ascii="Arial" w:hAnsi="Arial" w:cs="Arial"/>
          <w:color w:val="000000"/>
          <w:sz w:val="20"/>
        </w:rPr>
      </w:pPr>
    </w:p>
    <w:p w:rsidR="00D85336" w:rsidRPr="00D85336" w:rsidRDefault="00D85336" w:rsidP="00066654">
      <w:pPr>
        <w:ind w:left="142"/>
        <w:rPr>
          <w:rFonts w:ascii="Arial" w:hAnsi="Arial" w:cs="Arial"/>
          <w:i/>
          <w:sz w:val="20"/>
        </w:rPr>
      </w:pPr>
      <w:r w:rsidRPr="00D85336">
        <w:rPr>
          <w:rFonts w:ascii="Arial" w:hAnsi="Arial" w:cs="Arial"/>
          <w:i/>
          <w:sz w:val="20"/>
        </w:rPr>
        <w:t>„</w:t>
      </w:r>
      <w:r w:rsidR="00066654">
        <w:rPr>
          <w:rFonts w:ascii="Arial" w:hAnsi="Arial" w:cs="Arial"/>
          <w:i/>
          <w:sz w:val="20"/>
        </w:rPr>
        <w:t xml:space="preserve">[…] </w:t>
      </w:r>
      <w:bookmarkStart w:id="0" w:name="_GoBack"/>
      <w:bookmarkEnd w:id="0"/>
      <w:r w:rsidRPr="00D85336">
        <w:rPr>
          <w:rFonts w:ascii="Arial" w:hAnsi="Arial" w:cs="Arial"/>
          <w:i/>
          <w:sz w:val="20"/>
        </w:rPr>
        <w:t xml:space="preserve">Mit § 6 EEG 2023 hat der Gesetzgeber eine Regelung im Erneuerbaren-Energien-Gesetz geschaffen, die es Betreibern von Windenergieanlagen ermöglicht, Gemeinden im Umkreis von 2,5 Kilometern rund um die Anlage finanziell am Erlös der Stromvermarktung zu beteiligen. Hierzu muss zwischen der betroffenen Gemeinde und dem Betreiber eine Vereinbarung geschlossen werden. </w:t>
      </w:r>
    </w:p>
    <w:p w:rsidR="00D85336" w:rsidRPr="00D85336" w:rsidRDefault="00D85336" w:rsidP="00D85336">
      <w:pPr>
        <w:ind w:left="142"/>
        <w:jc w:val="both"/>
        <w:rPr>
          <w:rFonts w:ascii="Arial" w:hAnsi="Arial" w:cs="Arial"/>
          <w:i/>
          <w:sz w:val="20"/>
        </w:rPr>
      </w:pPr>
      <w:r w:rsidRPr="00D85336">
        <w:rPr>
          <w:rFonts w:ascii="Arial" w:hAnsi="Arial" w:cs="Arial"/>
          <w:i/>
          <w:sz w:val="20"/>
        </w:rPr>
        <w:t> </w:t>
      </w:r>
    </w:p>
    <w:p w:rsidR="00D85336" w:rsidRPr="00D85336" w:rsidRDefault="00D85336" w:rsidP="00D85336">
      <w:pPr>
        <w:ind w:left="142"/>
        <w:jc w:val="both"/>
        <w:rPr>
          <w:rFonts w:ascii="Arial" w:hAnsi="Arial" w:cs="Arial"/>
          <w:i/>
          <w:sz w:val="20"/>
        </w:rPr>
      </w:pPr>
      <w:r w:rsidRPr="00D85336">
        <w:rPr>
          <w:rFonts w:ascii="Arial" w:hAnsi="Arial" w:cs="Arial"/>
          <w:i/>
          <w:sz w:val="20"/>
        </w:rPr>
        <w:t xml:space="preserve">Ein aktuell erarbeitetes Hintergrundpapier widmet sich auf 25 Seiten folgender Fragestellung: </w:t>
      </w:r>
      <w:r w:rsidRPr="00D85336">
        <w:rPr>
          <w:rFonts w:ascii="Arial" w:hAnsi="Arial" w:cs="Arial"/>
          <w:i/>
          <w:sz w:val="20"/>
          <w:u w:val="single"/>
        </w:rPr>
        <w:t>Darf sich eine Gemeinde selbst Zuwendungen nach § 6 EEG 2023 machen, wenn sie Betreiberin der Anlage ist?</w:t>
      </w:r>
      <w:r w:rsidRPr="00D85336">
        <w:rPr>
          <w:rFonts w:ascii="Arial" w:hAnsi="Arial" w:cs="Arial"/>
          <w:i/>
          <w:sz w:val="20"/>
        </w:rPr>
        <w:t xml:space="preserve"> Die Autoren betrachten also Fälle, in denen eine Gemeinde die Anlage selbst (anteilig) betreibt. </w:t>
      </w:r>
    </w:p>
    <w:p w:rsidR="00D85336" w:rsidRPr="00D85336" w:rsidRDefault="00D85336" w:rsidP="00D85336">
      <w:pPr>
        <w:ind w:left="142"/>
        <w:jc w:val="both"/>
        <w:rPr>
          <w:rFonts w:ascii="Arial" w:hAnsi="Arial" w:cs="Arial"/>
          <w:i/>
          <w:sz w:val="20"/>
        </w:rPr>
      </w:pPr>
      <w:r w:rsidRPr="00D85336">
        <w:rPr>
          <w:rFonts w:ascii="Arial" w:hAnsi="Arial" w:cs="Arial"/>
          <w:i/>
          <w:sz w:val="20"/>
        </w:rPr>
        <w:t> </w:t>
      </w:r>
    </w:p>
    <w:p w:rsidR="00D85336" w:rsidRPr="00D85336" w:rsidRDefault="00D85336" w:rsidP="00D85336">
      <w:pPr>
        <w:ind w:left="142"/>
        <w:jc w:val="both"/>
        <w:rPr>
          <w:rFonts w:ascii="Arial" w:hAnsi="Arial" w:cs="Arial"/>
          <w:i/>
          <w:sz w:val="20"/>
        </w:rPr>
      </w:pPr>
      <w:r w:rsidRPr="00D85336">
        <w:rPr>
          <w:rFonts w:ascii="Arial" w:hAnsi="Arial" w:cs="Arial"/>
          <w:i/>
          <w:sz w:val="20"/>
        </w:rPr>
        <w:t>Um sich einer Beantwortung dieser Fragestellung zu nähern, beleuchtet das Hintergrundpapier vorab den Punkt, welche Rechtsformen überhaupt für eine Kommune zum Betrieb einer Windenergieanlage in Betracht kommen. Weiter gehen die Autoren darauf ein, wie sich verschiedene gesellschaftsrechtliche Ausgestaltungen und formale Personenidentität der Betreibergesellschaft der Windenergieanlage auf die Beantwortung der Frage auswirken. Abschließend behandelt das Hintergrundpapier die Überlegung, ob die Ergebnisse Auswirkungen auf die praktische Umsetzung des § 6 EEG 2023 haben.</w:t>
      </w:r>
    </w:p>
    <w:p w:rsidR="00D85336" w:rsidRPr="00D85336" w:rsidRDefault="00D85336" w:rsidP="00D85336">
      <w:pPr>
        <w:ind w:left="142"/>
        <w:jc w:val="both"/>
        <w:rPr>
          <w:rFonts w:ascii="Arial" w:hAnsi="Arial" w:cs="Arial"/>
          <w:i/>
          <w:sz w:val="20"/>
        </w:rPr>
      </w:pPr>
      <w:r w:rsidRPr="00D85336">
        <w:rPr>
          <w:rFonts w:ascii="Arial" w:hAnsi="Arial" w:cs="Arial"/>
          <w:i/>
          <w:sz w:val="20"/>
        </w:rPr>
        <w:t> </w:t>
      </w:r>
    </w:p>
    <w:p w:rsidR="00D85336" w:rsidRPr="00D85336" w:rsidRDefault="00D85336" w:rsidP="00D85336">
      <w:pPr>
        <w:ind w:left="142"/>
        <w:jc w:val="both"/>
        <w:rPr>
          <w:rFonts w:ascii="Arial" w:hAnsi="Arial" w:cs="Arial"/>
          <w:i/>
          <w:sz w:val="20"/>
        </w:rPr>
      </w:pPr>
      <w:r w:rsidRPr="00D85336">
        <w:rPr>
          <w:rFonts w:ascii="Arial" w:hAnsi="Arial" w:cs="Arial"/>
          <w:i/>
          <w:sz w:val="20"/>
        </w:rPr>
        <w:t xml:space="preserve">Eine besondere Herausforderung des Papiers besteht darin, dass es bislang weder einschlägige Rechtsprechung noch umfangreiche Literatur zu diesem spezifischen Thema gibt. </w:t>
      </w:r>
      <w:r w:rsidRPr="00D85336">
        <w:rPr>
          <w:rFonts w:ascii="Arial" w:hAnsi="Arial" w:cs="Arial"/>
          <w:i/>
          <w:sz w:val="20"/>
          <w:u w:val="single"/>
        </w:rPr>
        <w:t>Somit ist die Bearbeitung eine erste juristische Auslegung und als ein Beitrag zur Diskussion zu werten</w:t>
      </w:r>
      <w:r w:rsidRPr="00D85336">
        <w:rPr>
          <w:rFonts w:ascii="Arial" w:hAnsi="Arial" w:cs="Arial"/>
          <w:i/>
          <w:sz w:val="20"/>
        </w:rPr>
        <w:t xml:space="preserve">. Das Hintergrundpapier finden Sie auf unserer Website: </w:t>
      </w:r>
      <w:hyperlink r:id="rId7" w:history="1">
        <w:r w:rsidRPr="00D85336">
          <w:rPr>
            <w:rStyle w:val="Hyperlink"/>
            <w:rFonts w:ascii="Arial" w:hAnsi="Arial" w:cs="Arial"/>
            <w:i/>
            <w:sz w:val="20"/>
          </w:rPr>
          <w:t>fachagentur-windenergie.de</w:t>
        </w:r>
      </w:hyperlink>
      <w:r w:rsidRPr="00D85336">
        <w:rPr>
          <w:rFonts w:ascii="Arial" w:hAnsi="Arial" w:cs="Arial"/>
          <w:i/>
          <w:sz w:val="20"/>
        </w:rPr>
        <w:t xml:space="preserve"> . Ab 10. Juli 2024 wird die Publikation auch für alle Interessierte über eine Aktuelles-Meldung auf der Website der FA Wind einsehbar sein.“ </w:t>
      </w:r>
    </w:p>
    <w:p w:rsidR="00D85336" w:rsidRPr="00D85336" w:rsidRDefault="00D85336" w:rsidP="00D85336">
      <w:pPr>
        <w:overflowPunct/>
        <w:autoSpaceDE/>
        <w:autoSpaceDN/>
        <w:adjustRightInd/>
        <w:jc w:val="both"/>
        <w:rPr>
          <w:rFonts w:ascii="Arial" w:hAnsi="Arial" w:cs="Arial"/>
          <w:color w:val="000000"/>
          <w:sz w:val="20"/>
        </w:rPr>
      </w:pPr>
    </w:p>
    <w:p w:rsidR="00D85336" w:rsidRPr="00D85336" w:rsidRDefault="00D85336" w:rsidP="00D85336">
      <w:pPr>
        <w:overflowPunct/>
        <w:autoSpaceDE/>
        <w:autoSpaceDN/>
        <w:adjustRightInd/>
        <w:jc w:val="both"/>
        <w:rPr>
          <w:rFonts w:ascii="Arial" w:hAnsi="Arial" w:cs="Arial"/>
          <w:color w:val="000000"/>
          <w:sz w:val="20"/>
        </w:rPr>
      </w:pPr>
      <w:r w:rsidRPr="00D85336">
        <w:rPr>
          <w:rFonts w:ascii="Arial" w:hAnsi="Arial" w:cs="Arial"/>
          <w:color w:val="000000"/>
          <w:sz w:val="20"/>
        </w:rPr>
        <w:t xml:space="preserve">Wir bitten um Kenntnisnahme. </w:t>
      </w:r>
    </w:p>
    <w:p w:rsidR="0047364A" w:rsidRPr="00D85336" w:rsidRDefault="0047364A" w:rsidP="0047364A">
      <w:pPr>
        <w:jc w:val="both"/>
        <w:rPr>
          <w:rFonts w:ascii="Arial" w:hAnsi="Arial" w:cs="Arial"/>
          <w:sz w:val="20"/>
        </w:rPr>
      </w:pPr>
    </w:p>
    <w:p w:rsidR="0047364A" w:rsidRPr="00D85336" w:rsidRDefault="0047364A" w:rsidP="0047364A">
      <w:pPr>
        <w:jc w:val="both"/>
        <w:rPr>
          <w:rFonts w:ascii="Arial" w:hAnsi="Arial" w:cs="Arial"/>
          <w:sz w:val="20"/>
        </w:rPr>
      </w:pPr>
      <w:r w:rsidRPr="00D85336">
        <w:rPr>
          <w:rFonts w:ascii="Arial" w:hAnsi="Arial" w:cs="Arial"/>
          <w:sz w:val="20"/>
        </w:rPr>
        <w:t>Mit freundlichen Grüßen</w:t>
      </w:r>
    </w:p>
    <w:p w:rsidR="002146B4" w:rsidRPr="00D85336" w:rsidRDefault="00D85336" w:rsidP="0047364A">
      <w:pPr>
        <w:jc w:val="both"/>
        <w:rPr>
          <w:rFonts w:ascii="Arial" w:hAnsi="Arial" w:cs="Arial"/>
          <w:sz w:val="20"/>
        </w:rPr>
      </w:pPr>
      <w:r w:rsidRPr="00D85336">
        <w:rPr>
          <w:rFonts w:ascii="Arial" w:hAnsi="Arial" w:cs="Arial"/>
          <w:sz w:val="20"/>
        </w:rPr>
        <w:t>Im Auftrage</w:t>
      </w:r>
    </w:p>
    <w:p w:rsidR="002146B4" w:rsidRPr="00D85336" w:rsidRDefault="002146B4" w:rsidP="00682ED2">
      <w:pPr>
        <w:rPr>
          <w:rFonts w:ascii="Arial" w:hAnsi="Arial" w:cs="Arial"/>
          <w:i/>
          <w:sz w:val="20"/>
        </w:rPr>
      </w:pPr>
      <w:r w:rsidRPr="00D85336">
        <w:rPr>
          <w:rFonts w:ascii="Arial" w:hAnsi="Arial" w:cs="Arial"/>
          <w:i/>
          <w:sz w:val="20"/>
        </w:rPr>
        <w:t xml:space="preserve">gez. </w:t>
      </w:r>
      <w:r w:rsidR="00D85336" w:rsidRPr="00D85336">
        <w:rPr>
          <w:rFonts w:ascii="Arial" w:hAnsi="Arial" w:cs="Arial"/>
          <w:i/>
          <w:sz w:val="20"/>
        </w:rPr>
        <w:t>Dr. Fabio</w:t>
      </w:r>
      <w:r w:rsidR="00682ED2" w:rsidRPr="00D85336">
        <w:rPr>
          <w:rFonts w:ascii="Arial" w:hAnsi="Arial" w:cs="Arial"/>
          <w:i/>
          <w:sz w:val="20"/>
        </w:rPr>
        <w:t xml:space="preserve"> </w:t>
      </w:r>
      <w:r w:rsidR="00D85336" w:rsidRPr="00D85336">
        <w:rPr>
          <w:rFonts w:ascii="Arial" w:hAnsi="Arial" w:cs="Arial"/>
          <w:i/>
          <w:sz w:val="20"/>
        </w:rPr>
        <w:t>Ruske</w:t>
      </w:r>
    </w:p>
    <w:p w:rsidR="002146B4" w:rsidRPr="00D85336" w:rsidRDefault="00D85336" w:rsidP="0053563F">
      <w:pPr>
        <w:jc w:val="both"/>
        <w:rPr>
          <w:rFonts w:ascii="Arial" w:hAnsi="Arial" w:cs="Arial"/>
          <w:sz w:val="20"/>
        </w:rPr>
      </w:pPr>
      <w:r w:rsidRPr="00D85336">
        <w:rPr>
          <w:rFonts w:ascii="Arial" w:hAnsi="Arial" w:cs="Arial"/>
          <w:sz w:val="20"/>
        </w:rPr>
        <w:t>Referatsleiter</w:t>
      </w:r>
    </w:p>
    <w:sectPr w:rsidR="002146B4" w:rsidRPr="00D85336" w:rsidSect="0010222F">
      <w:headerReference w:type="even" r:id="rId8"/>
      <w:headerReference w:type="default" r:id="rId9"/>
      <w:headerReference w:type="first" r:id="rId10"/>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A5150" w:rsidRDefault="002A5150">
      <w:r>
        <w:separator/>
      </w:r>
    </w:p>
  </w:endnote>
  <w:endnote w:type="continuationSeparator" w:id="0">
    <w:p w:rsidR="002A5150" w:rsidRDefault="002A51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A5150" w:rsidRDefault="002A5150">
      <w:r>
        <w:separator/>
      </w:r>
    </w:p>
  </w:footnote>
  <w:footnote w:type="continuationSeparator" w:id="0">
    <w:p w:rsidR="002A5150" w:rsidRDefault="002A51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D85336">
      <w:rPr>
        <w:rStyle w:val="Seitenzahl"/>
        <w:noProof/>
      </w:rPr>
      <w:t>2</w:t>
    </w:r>
    <w:r>
      <w:rPr>
        <w:rStyle w:val="Seitenzahl"/>
      </w:rPr>
      <w:fldChar w:fldCharType="end"/>
    </w:r>
  </w:p>
  <w:p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rsidTr="005B7722">
      <w:trPr>
        <w:trHeight w:val="2336"/>
      </w:trPr>
      <w:tc>
        <w:tcPr>
          <w:tcW w:w="1490" w:type="dxa"/>
          <w:tcBorders>
            <w:top w:val="nil"/>
            <w:left w:val="nil"/>
            <w:bottom w:val="single" w:sz="12" w:space="0" w:color="auto"/>
            <w:right w:val="nil"/>
          </w:tcBorders>
          <w:hideMark/>
        </w:tcPr>
        <w:p w:rsidR="005B7722" w:rsidRDefault="002E1F22">
          <w:pPr>
            <w:rPr>
              <w:szCs w:val="24"/>
            </w:rPr>
          </w:pPr>
          <w:r>
            <w:rPr>
              <w:i/>
              <w:noProof/>
            </w:rPr>
            <w:drawing>
              <wp:inline distT="0" distB="0" distL="0" distR="0">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rsidR="005B7722" w:rsidRPr="005B7722" w:rsidRDefault="00C251E0" w:rsidP="005B7722">
          <w:pPr>
            <w:jc w:val="center"/>
            <w:rPr>
              <w:rFonts w:ascii="Times New Roman" w:hAnsi="Times New Roman"/>
            </w:rPr>
          </w:pPr>
          <w:proofErr w:type="spellStart"/>
          <w:r>
            <w:rPr>
              <w:rFonts w:ascii="Times New Roman" w:hAnsi="Times New Roman"/>
            </w:rPr>
            <w:t>Warmbüchenkamp</w:t>
          </w:r>
          <w:proofErr w:type="spellEnd"/>
          <w:r>
            <w:rPr>
              <w:rFonts w:ascii="Times New Roman" w:hAnsi="Times New Roman"/>
            </w:rPr>
            <w:t xml:space="preserve"> 4</w:t>
          </w:r>
          <w:r w:rsidR="005B7722" w:rsidRPr="005B7722">
            <w:rPr>
              <w:rFonts w:ascii="Times New Roman" w:hAnsi="Times New Roman"/>
            </w:rPr>
            <w:t xml:space="preserve">, 30159 Hannover, </w:t>
          </w:r>
        </w:p>
        <w:p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rsidR="005B7722" w:rsidRDefault="005B7722">
          <w:pPr>
            <w:rPr>
              <w:szCs w:val="24"/>
            </w:rPr>
          </w:pPr>
        </w:p>
      </w:tc>
    </w:tr>
    <w:tr w:rsidR="005B7722" w:rsidTr="005B7722">
      <w:trPr>
        <w:trHeight w:val="512"/>
      </w:trPr>
      <w:tc>
        <w:tcPr>
          <w:tcW w:w="9828" w:type="dxa"/>
          <w:gridSpan w:val="2"/>
          <w:tcBorders>
            <w:top w:val="single" w:sz="12" w:space="0" w:color="auto"/>
            <w:left w:val="nil"/>
            <w:bottom w:val="nil"/>
            <w:right w:val="nil"/>
          </w:tcBorders>
        </w:tcPr>
        <w:p w:rsidR="005B7722" w:rsidRDefault="005B7722">
          <w:pPr>
            <w:rPr>
              <w:szCs w:val="24"/>
            </w:rPr>
          </w:pPr>
        </w:p>
      </w:tc>
    </w:tr>
  </w:tbl>
  <w:p w:rsidR="005B7722" w:rsidRDefault="005B7722" w:rsidP="005B7722">
    <w:pPr>
      <w:pStyle w:val="Kopfzeile"/>
      <w:rPr>
        <w:rFonts w:ascii="Arial" w:hAnsi="Arial" w:cs="Arial"/>
        <w:sz w:val="22"/>
        <w:szCs w:val="22"/>
      </w:rPr>
    </w:pPr>
  </w:p>
  <w:p w:rsidR="005B7722" w:rsidRPr="00D85336" w:rsidRDefault="0017131D" w:rsidP="005B7722">
    <w:pPr>
      <w:pStyle w:val="Kopfzeile"/>
      <w:rPr>
        <w:rFonts w:ascii="Arial" w:hAnsi="Arial" w:cs="Arial"/>
        <w:b/>
        <w:sz w:val="20"/>
      </w:rPr>
    </w:pPr>
    <w:r w:rsidRPr="00D85336">
      <w:rPr>
        <w:rFonts w:ascii="Arial" w:hAnsi="Arial" w:cs="Arial"/>
        <w:b/>
        <w:sz w:val="20"/>
      </w:rPr>
      <w:t xml:space="preserve">NST-Info-Beitrag Nr. </w:t>
    </w:r>
    <w:r w:rsidR="00D85336" w:rsidRPr="00D85336">
      <w:rPr>
        <w:rFonts w:ascii="Arial" w:hAnsi="Arial" w:cs="Arial"/>
        <w:b/>
        <w:sz w:val="20"/>
      </w:rPr>
      <w:t>1.53</w:t>
    </w:r>
    <w:r w:rsidR="008D2DCF" w:rsidRPr="00D85336">
      <w:rPr>
        <w:rFonts w:ascii="Arial" w:hAnsi="Arial" w:cs="Arial"/>
        <w:b/>
        <w:sz w:val="20"/>
      </w:rPr>
      <w:t xml:space="preserve"> / 2024</w:t>
    </w:r>
  </w:p>
  <w:p w:rsidR="005B7722" w:rsidRDefault="005B7722" w:rsidP="005B7722">
    <w:pPr>
      <w:pStyle w:val="Kopfzeile"/>
      <w:tabs>
        <w:tab w:val="center" w:pos="-3960"/>
      </w:tabs>
      <w:rPr>
        <w:rFonts w:ascii="Arial" w:hAnsi="Arial" w:cs="Arial"/>
        <w:sz w:val="22"/>
        <w:szCs w:val="22"/>
      </w:rPr>
    </w:pPr>
  </w:p>
  <w:p w:rsidR="005B7722" w:rsidRDefault="005B7722" w:rsidP="005B7722">
    <w:pPr>
      <w:pStyle w:val="Kopfzeile"/>
      <w:tabs>
        <w:tab w:val="clear" w:pos="4536"/>
      </w:tabs>
      <w:rPr>
        <w:rFonts w:ascii="Arial" w:hAnsi="Arial" w:cs="Arial"/>
        <w:i/>
        <w:sz w:val="22"/>
        <w:szCs w:val="22"/>
      </w:rPr>
    </w:pPr>
  </w:p>
  <w:p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D85336">
      <w:rPr>
        <w:rFonts w:ascii="Arial" w:hAnsi="Arial" w:cs="Arial"/>
        <w:i/>
        <w:sz w:val="18"/>
        <w:szCs w:val="18"/>
      </w:rPr>
      <w:t>65.50.02.01:059</w:t>
    </w:r>
    <w:r w:rsidRPr="00D95AE3">
      <w:rPr>
        <w:rFonts w:ascii="Arial" w:hAnsi="Arial" w:cs="Arial"/>
        <w:i/>
        <w:sz w:val="18"/>
        <w:szCs w:val="18"/>
      </w:rPr>
      <w:t xml:space="preserve"> </w:t>
    </w:r>
  </w:p>
  <w:p w:rsidR="00D95AE3" w:rsidRPr="00D85336" w:rsidRDefault="00D95AE3" w:rsidP="00D95AE3">
    <w:pPr>
      <w:pStyle w:val="Kopfzeile"/>
      <w:rPr>
        <w:rFonts w:ascii="Arial" w:hAnsi="Arial" w:cs="Arial"/>
        <w:i/>
        <w:sz w:val="18"/>
        <w:szCs w:val="18"/>
      </w:rPr>
    </w:pPr>
    <w:r w:rsidRPr="00D95AE3">
      <w:rPr>
        <w:rFonts w:ascii="Arial" w:hAnsi="Arial" w:cs="Arial"/>
        <w:i/>
        <w:sz w:val="18"/>
        <w:szCs w:val="18"/>
      </w:rPr>
      <w:t xml:space="preserve">Bearbeitet von: </w:t>
    </w:r>
    <w:r w:rsidR="00D85336">
      <w:rPr>
        <w:rFonts w:ascii="Arial" w:hAnsi="Arial" w:cs="Arial"/>
        <w:i/>
        <w:sz w:val="18"/>
        <w:szCs w:val="18"/>
      </w:rPr>
      <w:t>Herrn</w:t>
    </w:r>
    <w:r w:rsidRPr="00D95AE3">
      <w:rPr>
        <w:rFonts w:ascii="Arial" w:hAnsi="Arial" w:cs="Arial"/>
        <w:i/>
        <w:sz w:val="18"/>
        <w:szCs w:val="18"/>
      </w:rPr>
      <w:t xml:space="preserve"> </w:t>
    </w:r>
    <w:r w:rsidR="00D85336">
      <w:rPr>
        <w:rFonts w:ascii="Arial" w:hAnsi="Arial" w:cs="Arial"/>
        <w:i/>
        <w:sz w:val="18"/>
        <w:szCs w:val="18"/>
      </w:rPr>
      <w:t>Ruske</w:t>
    </w:r>
  </w:p>
  <w:p w:rsidR="00D95AE3" w:rsidRPr="00D85336" w:rsidRDefault="00D95AE3" w:rsidP="00D95AE3">
    <w:pPr>
      <w:pStyle w:val="Kopfzeile"/>
      <w:rPr>
        <w:rFonts w:ascii="Arial" w:hAnsi="Arial" w:cs="Arial"/>
        <w:i/>
        <w:sz w:val="18"/>
        <w:szCs w:val="18"/>
      </w:rPr>
    </w:pPr>
    <w:r w:rsidRPr="00D95AE3">
      <w:rPr>
        <w:rFonts w:ascii="Arial" w:hAnsi="Arial" w:cs="Arial"/>
        <w:i/>
        <w:sz w:val="18"/>
        <w:szCs w:val="18"/>
      </w:rPr>
      <w:t>Tel.-Durchwahl: 0511 / 3 68 94-</w:t>
    </w:r>
    <w:r w:rsidR="00D85336">
      <w:rPr>
        <w:rFonts w:ascii="Arial" w:hAnsi="Arial" w:cs="Arial"/>
        <w:i/>
        <w:sz w:val="18"/>
        <w:szCs w:val="18"/>
      </w:rPr>
      <w:t>10</w:t>
    </w:r>
  </w:p>
  <w:p w:rsidR="00D95AE3" w:rsidRPr="00D85336" w:rsidRDefault="00D95AE3" w:rsidP="00D95AE3">
    <w:pPr>
      <w:pStyle w:val="Kopfzeile"/>
      <w:rPr>
        <w:rFonts w:ascii="Arial" w:hAnsi="Arial" w:cs="Arial"/>
        <w:i/>
        <w:sz w:val="18"/>
        <w:szCs w:val="18"/>
      </w:rPr>
    </w:pPr>
    <w:r w:rsidRPr="00D95AE3">
      <w:rPr>
        <w:rFonts w:ascii="Arial" w:hAnsi="Arial" w:cs="Arial"/>
        <w:i/>
        <w:sz w:val="18"/>
        <w:szCs w:val="18"/>
      </w:rPr>
      <w:t xml:space="preserve">E-Mail: </w:t>
    </w:r>
    <w:r w:rsidR="00D85336">
      <w:rPr>
        <w:rFonts w:ascii="Arial" w:hAnsi="Arial" w:cs="Arial"/>
        <w:i/>
        <w:sz w:val="18"/>
        <w:szCs w:val="18"/>
      </w:rPr>
      <w:t>ruske@nst.de</w:t>
    </w:r>
  </w:p>
  <w:p w:rsidR="005B7722" w:rsidRPr="00D85336" w:rsidRDefault="00D95AE3" w:rsidP="00D95AE3">
    <w:pPr>
      <w:pStyle w:val="Kopfzeile"/>
      <w:rPr>
        <w:rFonts w:ascii="Arial" w:hAnsi="Arial" w:cs="Arial"/>
        <w:i/>
        <w:sz w:val="18"/>
        <w:szCs w:val="18"/>
      </w:rPr>
    </w:pPr>
    <w:r w:rsidRPr="00D95AE3">
      <w:rPr>
        <w:rFonts w:ascii="Arial" w:hAnsi="Arial" w:cs="Arial"/>
        <w:i/>
        <w:sz w:val="18"/>
        <w:szCs w:val="18"/>
      </w:rPr>
      <w:t xml:space="preserve">Hannover, den </w:t>
    </w:r>
    <w:r w:rsidR="00D85336">
      <w:rPr>
        <w:rFonts w:ascii="Arial" w:hAnsi="Arial" w:cs="Arial"/>
        <w:i/>
        <w:sz w:val="18"/>
        <w:szCs w:val="18"/>
      </w:rPr>
      <w:t>9. Juli 2024</w:t>
    </w:r>
  </w:p>
  <w:p w:rsidR="005B7722" w:rsidRDefault="005B7722" w:rsidP="005B7722">
    <w:pPr>
      <w:pStyle w:val="Kopfzeile"/>
      <w:jc w:val="right"/>
      <w:rPr>
        <w:rFonts w:ascii="Arial" w:hAnsi="Arial" w:cs="Arial"/>
        <w:sz w:val="22"/>
        <w:szCs w:val="22"/>
      </w:rPr>
    </w:pPr>
  </w:p>
  <w:p w:rsidR="0017131D" w:rsidRPr="00D85336" w:rsidRDefault="00D85336">
    <w:pPr>
      <w:pStyle w:val="Kopfzeile"/>
      <w:rPr>
        <w:rFonts w:ascii="Arial" w:hAnsi="Arial" w:cs="Arial"/>
        <w:sz w:val="20"/>
      </w:rPr>
    </w:pPr>
    <w:r w:rsidRPr="00D85336">
      <w:rPr>
        <w:rFonts w:ascii="Arial" w:hAnsi="Arial" w:cs="Arial"/>
        <w:b/>
        <w:bCs/>
        <w:i/>
        <w:sz w:val="20"/>
      </w:rPr>
      <w:t>Hintergrundpapier zu § 6 EEG 2023 bei kommunalem Betrieb von Windenergieanlagen</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C20BCFDF-91EF-4C97-8008-8A4450C5C700}"/>
    <w:docVar w:name="dgnword-eventsink" w:val="153434152"/>
  </w:docVars>
  <w:rsids>
    <w:rsidRoot w:val="00B148EE"/>
    <w:rsid w:val="000072DD"/>
    <w:rsid w:val="00014F59"/>
    <w:rsid w:val="00065FC9"/>
    <w:rsid w:val="00066654"/>
    <w:rsid w:val="00067CFA"/>
    <w:rsid w:val="00086262"/>
    <w:rsid w:val="00093366"/>
    <w:rsid w:val="00093A47"/>
    <w:rsid w:val="000A2505"/>
    <w:rsid w:val="000D182A"/>
    <w:rsid w:val="000D5D65"/>
    <w:rsid w:val="000D6C9B"/>
    <w:rsid w:val="000E1496"/>
    <w:rsid w:val="000E4893"/>
    <w:rsid w:val="0010222F"/>
    <w:rsid w:val="00161961"/>
    <w:rsid w:val="0017131D"/>
    <w:rsid w:val="00174944"/>
    <w:rsid w:val="0019298F"/>
    <w:rsid w:val="002146B4"/>
    <w:rsid w:val="00240BF8"/>
    <w:rsid w:val="00246FA5"/>
    <w:rsid w:val="002A36F1"/>
    <w:rsid w:val="002A5150"/>
    <w:rsid w:val="002E1F22"/>
    <w:rsid w:val="00343237"/>
    <w:rsid w:val="00367DC0"/>
    <w:rsid w:val="00370362"/>
    <w:rsid w:val="00392515"/>
    <w:rsid w:val="003941BB"/>
    <w:rsid w:val="00413329"/>
    <w:rsid w:val="00416F2B"/>
    <w:rsid w:val="004403FB"/>
    <w:rsid w:val="00466FC9"/>
    <w:rsid w:val="004729F4"/>
    <w:rsid w:val="0047364A"/>
    <w:rsid w:val="004811E6"/>
    <w:rsid w:val="004F1277"/>
    <w:rsid w:val="004F753E"/>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153B8"/>
    <w:rsid w:val="00672E7A"/>
    <w:rsid w:val="00674A71"/>
    <w:rsid w:val="00682ED2"/>
    <w:rsid w:val="006836E0"/>
    <w:rsid w:val="00683DE4"/>
    <w:rsid w:val="006E0D5D"/>
    <w:rsid w:val="00704A82"/>
    <w:rsid w:val="00711C38"/>
    <w:rsid w:val="00721694"/>
    <w:rsid w:val="00732A7B"/>
    <w:rsid w:val="00744675"/>
    <w:rsid w:val="00773EDD"/>
    <w:rsid w:val="007C424C"/>
    <w:rsid w:val="007D6ECA"/>
    <w:rsid w:val="007E1FA6"/>
    <w:rsid w:val="007F451B"/>
    <w:rsid w:val="00806A9C"/>
    <w:rsid w:val="008B766A"/>
    <w:rsid w:val="008D190E"/>
    <w:rsid w:val="008D2DCF"/>
    <w:rsid w:val="00941E37"/>
    <w:rsid w:val="00945768"/>
    <w:rsid w:val="00960B4F"/>
    <w:rsid w:val="009877F6"/>
    <w:rsid w:val="00A16870"/>
    <w:rsid w:val="00A22758"/>
    <w:rsid w:val="00A9354E"/>
    <w:rsid w:val="00A97AF2"/>
    <w:rsid w:val="00AA73A5"/>
    <w:rsid w:val="00AB1054"/>
    <w:rsid w:val="00AD65A4"/>
    <w:rsid w:val="00AE342E"/>
    <w:rsid w:val="00B148EE"/>
    <w:rsid w:val="00B233F8"/>
    <w:rsid w:val="00B63268"/>
    <w:rsid w:val="00B6535A"/>
    <w:rsid w:val="00B81405"/>
    <w:rsid w:val="00BD0278"/>
    <w:rsid w:val="00BF4323"/>
    <w:rsid w:val="00C251E0"/>
    <w:rsid w:val="00C42200"/>
    <w:rsid w:val="00C61487"/>
    <w:rsid w:val="00C72DF2"/>
    <w:rsid w:val="00C768EC"/>
    <w:rsid w:val="00CA4C84"/>
    <w:rsid w:val="00CE5C7E"/>
    <w:rsid w:val="00CF6C4D"/>
    <w:rsid w:val="00D34F78"/>
    <w:rsid w:val="00D54F5A"/>
    <w:rsid w:val="00D6246B"/>
    <w:rsid w:val="00D663DB"/>
    <w:rsid w:val="00D85336"/>
    <w:rsid w:val="00D95AE3"/>
    <w:rsid w:val="00DB37CE"/>
    <w:rsid w:val="00DC6621"/>
    <w:rsid w:val="00DE4EDB"/>
    <w:rsid w:val="00DF6A3E"/>
    <w:rsid w:val="00E11525"/>
    <w:rsid w:val="00E41CC3"/>
    <w:rsid w:val="00E60A7D"/>
    <w:rsid w:val="00F025A6"/>
    <w:rsid w:val="00F46430"/>
    <w:rsid w:val="00F634AB"/>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213CF0"/>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semiHidden/>
    <w:unhideWhenUsed/>
    <w:rsid w:val="000A250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625965468">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fachagentur-windenergie.de/fileadmin/files/Veroeffentlichungen/Beteiligung/FA_Wind_Hintergrundpapier_Paragraph_6_EEG_bei_kommunalem_Betrieb_von_WEA.pdf?mtm_campaign=s1_hgp_kom_betrieb"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eader" Target="header2.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297</Words>
  <Characters>1873</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2166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Ruske, Dr. Fabio</cp:lastModifiedBy>
  <cp:revision>27</cp:revision>
  <cp:lastPrinted>2014-05-07T15:51:00Z</cp:lastPrinted>
  <dcterms:created xsi:type="dcterms:W3CDTF">2016-11-02T12:19:00Z</dcterms:created>
  <dcterms:modified xsi:type="dcterms:W3CDTF">2024-07-09T12:06:00Z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User">
    <vt:lpwstr>WITTE</vt:lpwstr>
  </property>
  <property fmtid="{D5CDD505-2E9C-101B-9397-08002B2CF9AE}" pid="3" name="OS_ÜbernahmeTime">
    <vt:lpwstr>7/9/2024 1:59:53 PM</vt:lpwstr>
  </property>
  <property fmtid="{D5CDD505-2E9C-101B-9397-08002B2CF9AE}" pid="4" name="OS_Übernahme">
    <vt:bool>true</vt:bool>
  </property>
  <property fmtid="{D5CDD505-2E9C-101B-9397-08002B2CF9AE}" pid="5" name="OS_AutoÜbernahme">
    <vt:bool>false</vt:bool>
  </property>
</Properties>
</file>