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43E0" w:rsidRDefault="000F43E0" w:rsidP="0034591D">
      <w:pPr>
        <w:pStyle w:val="Textkrper"/>
        <w:spacing w:line="360" w:lineRule="auto"/>
        <w:ind w:right="1274"/>
        <w:jc w:val="both"/>
        <w:rPr>
          <w:szCs w:val="24"/>
        </w:rPr>
      </w:pPr>
      <w:bookmarkStart w:id="0" w:name="_Hlk489603611"/>
      <w:bookmarkStart w:id="1" w:name="_GoBack"/>
      <w:r w:rsidRPr="000F43E0">
        <w:rPr>
          <w:szCs w:val="24"/>
        </w:rPr>
        <w:t xml:space="preserve">Die Kommunen appellieren an die Landesregierung, die tatsächlichen Verwaltungskosten </w:t>
      </w:r>
      <w:r>
        <w:rPr>
          <w:szCs w:val="24"/>
        </w:rPr>
        <w:t xml:space="preserve">für das Personal in der Eingliederungshilfe für Menschen mit Behinderung </w:t>
      </w:r>
      <w:r w:rsidRPr="000F43E0">
        <w:rPr>
          <w:szCs w:val="24"/>
        </w:rPr>
        <w:t xml:space="preserve">vollständig zu übernehmen und die Kostenerstattungen an die tatsächlichen Personalausgaben anzupassen. „Wir brauchen eine faire Finanzierung, die den tatsächlichen Aufwand widerspiegelt“, fordert </w:t>
      </w:r>
      <w:r>
        <w:rPr>
          <w:szCs w:val="24"/>
        </w:rPr>
        <w:t>Jürgen Krogmann, Präsident des Niedersächsischen Städtetages und Oberbürgermeister der Stadt Oldenburg:</w:t>
      </w:r>
      <w:r w:rsidRPr="000F43E0">
        <w:rPr>
          <w:szCs w:val="24"/>
        </w:rPr>
        <w:t xml:space="preserve"> </w:t>
      </w:r>
      <w:r>
        <w:rPr>
          <w:szCs w:val="24"/>
        </w:rPr>
        <w:t>„</w:t>
      </w:r>
      <w:r w:rsidRPr="000F43E0">
        <w:rPr>
          <w:szCs w:val="24"/>
        </w:rPr>
        <w:t xml:space="preserve">Die Landesregierung lässt uns mit den Kosten für eine Aufgabe allein, </w:t>
      </w:r>
      <w:r>
        <w:rPr>
          <w:szCs w:val="24"/>
        </w:rPr>
        <w:t xml:space="preserve">obwohl sie uns diese </w:t>
      </w:r>
      <w:r w:rsidRPr="000F43E0">
        <w:rPr>
          <w:szCs w:val="24"/>
        </w:rPr>
        <w:t>übertragen hat</w:t>
      </w:r>
      <w:r>
        <w:rPr>
          <w:szCs w:val="24"/>
        </w:rPr>
        <w:t>.“</w:t>
      </w:r>
    </w:p>
    <w:p w:rsidR="000F43E0" w:rsidRDefault="000F43E0" w:rsidP="0034591D">
      <w:pPr>
        <w:pStyle w:val="Textkrper"/>
        <w:spacing w:line="360" w:lineRule="auto"/>
        <w:ind w:right="1274"/>
        <w:jc w:val="both"/>
        <w:rPr>
          <w:szCs w:val="24"/>
        </w:rPr>
      </w:pPr>
    </w:p>
    <w:p w:rsidR="000F43E0" w:rsidRDefault="000F43E0" w:rsidP="0034591D">
      <w:pPr>
        <w:pStyle w:val="Textkrper"/>
        <w:spacing w:line="360" w:lineRule="auto"/>
        <w:ind w:right="1274"/>
        <w:jc w:val="both"/>
        <w:rPr>
          <w:szCs w:val="24"/>
        </w:rPr>
      </w:pPr>
      <w:r>
        <w:rPr>
          <w:szCs w:val="24"/>
        </w:rPr>
        <w:t>Die Kommunen betreuen im Auftrag des Landes seit 2020 Erwachsene Menschen mit Behinderungen, wobei die finanzielle Verantwortung beim Land liegt. Eine</w:t>
      </w:r>
      <w:r w:rsidRPr="000F43E0">
        <w:rPr>
          <w:szCs w:val="24"/>
        </w:rPr>
        <w:t xml:space="preserve"> </w:t>
      </w:r>
      <w:r>
        <w:rPr>
          <w:szCs w:val="24"/>
        </w:rPr>
        <w:t xml:space="preserve">aktuelle </w:t>
      </w:r>
      <w:r w:rsidRPr="000F43E0">
        <w:rPr>
          <w:szCs w:val="24"/>
        </w:rPr>
        <w:t xml:space="preserve">Evaluation der tatsächlichen Personalkosten </w:t>
      </w:r>
      <w:r>
        <w:rPr>
          <w:szCs w:val="24"/>
        </w:rPr>
        <w:t>habe ergeben</w:t>
      </w:r>
      <w:r w:rsidRPr="000F43E0">
        <w:rPr>
          <w:szCs w:val="24"/>
        </w:rPr>
        <w:t xml:space="preserve">, dass die derzeitigen Kostenerstattungen durch das Land nur einen Bruchteil der tatsächlichen Verwaltungskosten in der Eingliederungshilfe nach dem SGB IX decken. </w:t>
      </w:r>
      <w:r w:rsidR="009B392E">
        <w:rPr>
          <w:szCs w:val="24"/>
        </w:rPr>
        <w:t xml:space="preserve">Oberbürgermeister Frank Klingebiel (Stadt Salzgitter), Vizepräsident des Verbandes: </w:t>
      </w:r>
      <w:r w:rsidRPr="000F43E0">
        <w:rPr>
          <w:szCs w:val="24"/>
        </w:rPr>
        <w:t xml:space="preserve">„Die Kommunen </w:t>
      </w:r>
      <w:r>
        <w:rPr>
          <w:szCs w:val="24"/>
        </w:rPr>
        <w:t>stopfen mit eigenen Mitteln die Lücke</w:t>
      </w:r>
      <w:r w:rsidRPr="000F43E0">
        <w:rPr>
          <w:szCs w:val="24"/>
        </w:rPr>
        <w:t xml:space="preserve">, was </w:t>
      </w:r>
      <w:r>
        <w:rPr>
          <w:szCs w:val="24"/>
        </w:rPr>
        <w:t xml:space="preserve">wiederum </w:t>
      </w:r>
      <w:r w:rsidRPr="000F43E0">
        <w:rPr>
          <w:szCs w:val="24"/>
        </w:rPr>
        <w:t xml:space="preserve">zu </w:t>
      </w:r>
      <w:r>
        <w:rPr>
          <w:szCs w:val="24"/>
        </w:rPr>
        <w:t xml:space="preserve">weiteren </w:t>
      </w:r>
      <w:r w:rsidRPr="000F43E0">
        <w:rPr>
          <w:szCs w:val="24"/>
        </w:rPr>
        <w:t>erheblichen Belastungen der kommunalen Haushalte führt</w:t>
      </w:r>
      <w:r>
        <w:rPr>
          <w:szCs w:val="24"/>
        </w:rPr>
        <w:t>. “</w:t>
      </w:r>
    </w:p>
    <w:p w:rsidR="000F43E0" w:rsidRDefault="000F43E0" w:rsidP="0034591D">
      <w:pPr>
        <w:pStyle w:val="Textkrper"/>
        <w:spacing w:line="360" w:lineRule="auto"/>
        <w:ind w:right="1274"/>
        <w:jc w:val="both"/>
        <w:rPr>
          <w:szCs w:val="24"/>
        </w:rPr>
      </w:pPr>
    </w:p>
    <w:p w:rsidR="00D60CE6" w:rsidRPr="00DD2FE7" w:rsidRDefault="00C2034A" w:rsidP="0034591D">
      <w:pPr>
        <w:pStyle w:val="Textkrper"/>
        <w:spacing w:line="360" w:lineRule="auto"/>
        <w:ind w:right="1274"/>
        <w:jc w:val="both"/>
        <w:rPr>
          <w:szCs w:val="24"/>
        </w:rPr>
      </w:pPr>
      <w:r w:rsidRPr="00DD2FE7">
        <w:rPr>
          <w:szCs w:val="24"/>
        </w:rPr>
        <w:t xml:space="preserve">Eine aktuelle Analyse der kommunalen Spitzenverbände </w:t>
      </w:r>
      <w:r w:rsidR="009B392E" w:rsidRPr="00DD2FE7">
        <w:rPr>
          <w:szCs w:val="24"/>
        </w:rPr>
        <w:t>zeig</w:t>
      </w:r>
      <w:r w:rsidR="009B392E">
        <w:rPr>
          <w:szCs w:val="24"/>
        </w:rPr>
        <w:t>e</w:t>
      </w:r>
      <w:r w:rsidRPr="00DD2FE7">
        <w:rPr>
          <w:szCs w:val="24"/>
        </w:rPr>
        <w:t xml:space="preserve">, dass </w:t>
      </w:r>
    </w:p>
    <w:p w:rsidR="00D60CE6" w:rsidRPr="00DD2FE7" w:rsidRDefault="00D60CE6" w:rsidP="0034591D">
      <w:pPr>
        <w:pStyle w:val="Textkrper"/>
        <w:spacing w:line="360" w:lineRule="auto"/>
        <w:ind w:right="1274"/>
        <w:jc w:val="both"/>
        <w:rPr>
          <w:szCs w:val="24"/>
        </w:rPr>
      </w:pPr>
      <w:r w:rsidRPr="00DD2FE7">
        <w:rPr>
          <w:szCs w:val="24"/>
        </w:rPr>
        <w:t>die örtlichen Träger mittlerweile die doppelte Anzahl des Personals als vom Land ursprünglich 2020 zugrunde gelegte und finanzierte Stellenanzahl</w:t>
      </w:r>
      <w:r w:rsidR="009B392E">
        <w:rPr>
          <w:szCs w:val="24"/>
        </w:rPr>
        <w:t xml:space="preserve"> </w:t>
      </w:r>
      <w:r w:rsidR="009B392E" w:rsidRPr="00DD2FE7">
        <w:rPr>
          <w:szCs w:val="24"/>
        </w:rPr>
        <w:t xml:space="preserve">einsetzen </w:t>
      </w:r>
      <w:r w:rsidR="009B392E">
        <w:rPr>
          <w:szCs w:val="24"/>
        </w:rPr>
        <w:t>würden</w:t>
      </w:r>
      <w:r w:rsidRPr="00DD2FE7">
        <w:rPr>
          <w:szCs w:val="24"/>
        </w:rPr>
        <w:t>.</w:t>
      </w:r>
    </w:p>
    <w:p w:rsidR="00D60CE6" w:rsidRPr="00DD2FE7" w:rsidRDefault="00D60CE6" w:rsidP="0034591D">
      <w:pPr>
        <w:pStyle w:val="Textkrper"/>
        <w:spacing w:line="360" w:lineRule="auto"/>
        <w:ind w:right="1274"/>
        <w:jc w:val="both"/>
        <w:rPr>
          <w:szCs w:val="24"/>
        </w:rPr>
      </w:pPr>
      <w:r w:rsidRPr="00DD2FE7">
        <w:rPr>
          <w:szCs w:val="24"/>
        </w:rPr>
        <w:t xml:space="preserve"> </w:t>
      </w:r>
    </w:p>
    <w:p w:rsidR="00C2034A" w:rsidRPr="00DD2FE7" w:rsidRDefault="00C2034A" w:rsidP="0034591D">
      <w:pPr>
        <w:pStyle w:val="Textkrper"/>
        <w:spacing w:line="360" w:lineRule="auto"/>
        <w:ind w:right="1274"/>
        <w:jc w:val="both"/>
        <w:rPr>
          <w:szCs w:val="24"/>
        </w:rPr>
      </w:pPr>
      <w:r w:rsidRPr="00DD2FE7">
        <w:rPr>
          <w:szCs w:val="24"/>
        </w:rPr>
        <w:lastRenderedPageBreak/>
        <w:t xml:space="preserve">„Diese Unterfinanzierung stellt für viele Kommunen ein ernsthaftes Problem dar. Es fehlen Mittel, die dringend für andere kommunale Aufgaben benötigt werden“, so </w:t>
      </w:r>
      <w:r w:rsidR="009B392E">
        <w:rPr>
          <w:szCs w:val="24"/>
        </w:rPr>
        <w:t xml:space="preserve">Krogmann und </w:t>
      </w:r>
      <w:r w:rsidR="00DD2FE7" w:rsidRPr="00DD2FE7">
        <w:rPr>
          <w:szCs w:val="24"/>
        </w:rPr>
        <w:t xml:space="preserve">Klingebiel </w:t>
      </w:r>
      <w:r w:rsidR="009B392E">
        <w:rPr>
          <w:szCs w:val="24"/>
        </w:rPr>
        <w:t>übereinstimmend:</w:t>
      </w:r>
      <w:r w:rsidR="009B392E" w:rsidRPr="00DD2FE7">
        <w:rPr>
          <w:szCs w:val="24"/>
        </w:rPr>
        <w:t xml:space="preserve"> </w:t>
      </w:r>
      <w:r w:rsidRPr="00DD2FE7">
        <w:rPr>
          <w:szCs w:val="24"/>
        </w:rPr>
        <w:t>„Unsere Haushalte sind auf Kante genäht, und jede zusätzliche Belastung bringt uns näher an die finanzielle Handlungsunfähigkeit.“</w:t>
      </w:r>
    </w:p>
    <w:p w:rsidR="00C2034A" w:rsidRDefault="00C2034A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3D7A1B" w:rsidRDefault="003D7A1B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DA2D00" w:rsidRDefault="000F43E0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5. September 2024</w:t>
      </w: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  <w:bookmarkEnd w:id="1"/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371A" w:rsidRDefault="006A371A">
      <w:r>
        <w:separator/>
      </w:r>
    </w:p>
  </w:endnote>
  <w:endnote w:type="continuationSeparator" w:id="0">
    <w:p w:rsidR="006A371A" w:rsidRDefault="006A37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371A" w:rsidRDefault="006A371A">
      <w:r>
        <w:separator/>
      </w:r>
    </w:p>
  </w:footnote>
  <w:footnote w:type="continuationSeparator" w:id="0">
    <w:p w:rsidR="006A371A" w:rsidRDefault="006A37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3F42B1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506"/>
      <w:gridCol w:w="8322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3F42B1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4.55pt;height:78.8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D5C5B" w:rsidRDefault="00CB7D4E" w:rsidP="00CD5C5B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3F42B1">
      <w:rPr>
        <w:rFonts w:ascii="Arial" w:hAnsi="Arial"/>
        <w:sz w:val="24"/>
      </w:rPr>
      <w:t xml:space="preserve">21 </w:t>
    </w:r>
    <w:r>
      <w:rPr>
        <w:rFonts w:ascii="Arial" w:hAnsi="Arial"/>
        <w:sz w:val="24"/>
      </w:rPr>
      <w:t>/ 20</w:t>
    </w:r>
    <w:r w:rsidR="007D3CE5">
      <w:rPr>
        <w:rFonts w:ascii="Arial" w:hAnsi="Arial"/>
        <w:sz w:val="24"/>
      </w:rPr>
      <w:t>24</w:t>
    </w:r>
  </w:p>
  <w:p w:rsidR="00CB7D4E" w:rsidRPr="00CD5C5B" w:rsidRDefault="009B392E" w:rsidP="00A14477">
    <w:pPr>
      <w:pStyle w:val="berschrift1"/>
      <w:spacing w:after="240" w:line="360" w:lineRule="auto"/>
      <w:ind w:right="1276"/>
      <w:rPr>
        <w:rFonts w:ascii="Arial" w:hAnsi="Arial"/>
        <w:sz w:val="24"/>
      </w:rPr>
    </w:pPr>
    <w:r>
      <w:rPr>
        <w:rFonts w:ascii="Arial" w:hAnsi="Arial"/>
        <w:szCs w:val="28"/>
      </w:rPr>
      <w:t xml:space="preserve">Nein zum Prinzip </w:t>
    </w:r>
    <w:r w:rsidRPr="009B392E">
      <w:rPr>
        <w:rFonts w:ascii="Arial" w:hAnsi="Arial"/>
        <w:szCs w:val="28"/>
      </w:rPr>
      <w:t>„Aufgabe ja, Finanzierung nein“ bei der Eingliederungshilfe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proofState w:spelling="clean" w:grammar="clean"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43E0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42B1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371A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392E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14477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034A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5C5B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0CE6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D2FE7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  <w14:docId w14:val="33A38E9E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238</Words>
  <Characters>1661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17</cp:revision>
  <cp:lastPrinted>2017-08-28T12:04:00Z</cp:lastPrinted>
  <dcterms:created xsi:type="dcterms:W3CDTF">2018-06-25T06:36:00Z</dcterms:created>
  <dcterms:modified xsi:type="dcterms:W3CDTF">2024-09-05T12:24:00Z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KARNATZ</vt:lpwstr>
  </property>
  <property fmtid="{D5CDD505-2E9C-101B-9397-08002B2CF9AE}" pid="9" name="OS_ÜbernahmeTime">
    <vt:lpwstr>9/2/2024 9:48:42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