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CD2D9" w14:textId="0948DDA9" w:rsidR="005712F5" w:rsidRPr="000D1B09" w:rsidRDefault="005712F5" w:rsidP="000D1B09">
      <w:pPr>
        <w:rPr>
          <w:rFonts w:ascii="Arial" w:hAnsi="Arial" w:cs="Arial"/>
          <w:sz w:val="24"/>
          <w:szCs w:val="24"/>
        </w:rPr>
      </w:pPr>
    </w:p>
    <w:p w14:paraId="3A07B507" w14:textId="77777777" w:rsidR="000D1B09" w:rsidRPr="000D1B09" w:rsidRDefault="000D1B09" w:rsidP="000D1B09">
      <w:pPr>
        <w:rPr>
          <w:rFonts w:ascii="Arial" w:hAnsi="Arial" w:cs="Arial"/>
          <w:b/>
          <w:sz w:val="24"/>
          <w:szCs w:val="24"/>
        </w:rPr>
      </w:pPr>
      <w:r w:rsidRPr="000D1B09">
        <w:rPr>
          <w:rFonts w:ascii="Arial" w:hAnsi="Arial" w:cs="Arial"/>
          <w:b/>
          <w:sz w:val="24"/>
          <w:szCs w:val="24"/>
        </w:rPr>
        <w:t>Pressemitteilung</w:t>
      </w:r>
    </w:p>
    <w:p w14:paraId="54B89121" w14:textId="63BF24F6" w:rsidR="000D1B09" w:rsidRPr="000D1B09" w:rsidRDefault="000D1B09" w:rsidP="000D1B09">
      <w:pPr>
        <w:rPr>
          <w:rFonts w:ascii="Arial" w:hAnsi="Arial" w:cs="Arial"/>
          <w:sz w:val="24"/>
          <w:szCs w:val="24"/>
        </w:rPr>
      </w:pPr>
      <w:r w:rsidRPr="000D1B09">
        <w:rPr>
          <w:rFonts w:ascii="Arial" w:hAnsi="Arial" w:cs="Arial"/>
          <w:sz w:val="24"/>
          <w:szCs w:val="24"/>
        </w:rPr>
        <w:t xml:space="preserve">Hannover, </w:t>
      </w:r>
      <w:r w:rsidR="008969C3">
        <w:rPr>
          <w:rFonts w:ascii="Arial" w:hAnsi="Arial" w:cs="Arial"/>
          <w:sz w:val="24"/>
          <w:szCs w:val="24"/>
        </w:rPr>
        <w:t xml:space="preserve">den </w:t>
      </w:r>
      <w:r w:rsidRPr="000D1B09">
        <w:rPr>
          <w:rFonts w:ascii="Arial" w:hAnsi="Arial" w:cs="Arial"/>
          <w:sz w:val="24"/>
          <w:szCs w:val="24"/>
        </w:rPr>
        <w:t>2</w:t>
      </w:r>
      <w:r w:rsidR="008969C3">
        <w:rPr>
          <w:rFonts w:ascii="Arial" w:hAnsi="Arial" w:cs="Arial"/>
          <w:sz w:val="24"/>
          <w:szCs w:val="24"/>
        </w:rPr>
        <w:t>4</w:t>
      </w:r>
      <w:r w:rsidRPr="000D1B09">
        <w:rPr>
          <w:rFonts w:ascii="Arial" w:hAnsi="Arial" w:cs="Arial"/>
          <w:sz w:val="24"/>
          <w:szCs w:val="24"/>
        </w:rPr>
        <w:t xml:space="preserve">. </w:t>
      </w:r>
      <w:r w:rsidR="008969C3">
        <w:rPr>
          <w:rFonts w:ascii="Arial" w:hAnsi="Arial" w:cs="Arial"/>
          <w:sz w:val="24"/>
          <w:szCs w:val="24"/>
        </w:rPr>
        <w:t xml:space="preserve">Juni </w:t>
      </w:r>
      <w:r w:rsidRPr="000D1B09">
        <w:rPr>
          <w:rFonts w:ascii="Arial" w:hAnsi="Arial" w:cs="Arial"/>
          <w:sz w:val="24"/>
          <w:szCs w:val="24"/>
        </w:rPr>
        <w:t>2025</w:t>
      </w:r>
    </w:p>
    <w:p w14:paraId="47A472AF" w14:textId="77777777" w:rsidR="000D1B09" w:rsidRPr="000D1B09" w:rsidRDefault="000D1B09" w:rsidP="000D1B09">
      <w:pPr>
        <w:rPr>
          <w:rFonts w:ascii="Arial" w:hAnsi="Arial" w:cs="Arial"/>
          <w:sz w:val="24"/>
          <w:szCs w:val="24"/>
        </w:rPr>
      </w:pPr>
    </w:p>
    <w:p w14:paraId="4D4F6C08" w14:textId="77777777" w:rsidR="008969C3" w:rsidRPr="008969C3" w:rsidRDefault="008969C3" w:rsidP="008969C3">
      <w:pPr>
        <w:jc w:val="both"/>
        <w:rPr>
          <w:rFonts w:ascii="Arial" w:hAnsi="Arial" w:cs="Arial"/>
          <w:b/>
          <w:sz w:val="24"/>
          <w:szCs w:val="24"/>
        </w:rPr>
      </w:pPr>
      <w:r w:rsidRPr="008969C3">
        <w:rPr>
          <w:rFonts w:ascii="Arial" w:hAnsi="Arial" w:cs="Arial"/>
          <w:b/>
          <w:sz w:val="24"/>
          <w:szCs w:val="24"/>
        </w:rPr>
        <w:t>Die Kommunen in Niedersachsen begrüßen die Einigung der Länder und des Bundes zum sogenannten „</w:t>
      </w:r>
      <w:proofErr w:type="spellStart"/>
      <w:r w:rsidRPr="008969C3">
        <w:rPr>
          <w:rFonts w:ascii="Arial" w:hAnsi="Arial" w:cs="Arial"/>
          <w:b/>
          <w:sz w:val="24"/>
          <w:szCs w:val="24"/>
        </w:rPr>
        <w:t>Wirtschaftsbooster</w:t>
      </w:r>
      <w:proofErr w:type="spellEnd"/>
      <w:r w:rsidRPr="008969C3">
        <w:rPr>
          <w:rFonts w:ascii="Arial" w:hAnsi="Arial" w:cs="Arial"/>
          <w:b/>
          <w:sz w:val="24"/>
          <w:szCs w:val="24"/>
        </w:rPr>
        <w:t>“</w:t>
      </w:r>
    </w:p>
    <w:p w14:paraId="7AF049A4" w14:textId="77777777" w:rsidR="008969C3" w:rsidRPr="008969C3" w:rsidRDefault="008969C3" w:rsidP="008969C3">
      <w:pPr>
        <w:jc w:val="both"/>
        <w:rPr>
          <w:rFonts w:ascii="Arial" w:hAnsi="Arial" w:cs="Arial"/>
          <w:sz w:val="24"/>
          <w:szCs w:val="24"/>
        </w:rPr>
      </w:pPr>
    </w:p>
    <w:p w14:paraId="6F461781" w14:textId="77777777" w:rsidR="008969C3" w:rsidRPr="008969C3" w:rsidRDefault="008969C3" w:rsidP="008969C3">
      <w:pPr>
        <w:jc w:val="both"/>
        <w:rPr>
          <w:rFonts w:ascii="Arial" w:hAnsi="Arial" w:cs="Arial"/>
          <w:sz w:val="24"/>
          <w:szCs w:val="24"/>
        </w:rPr>
      </w:pPr>
      <w:r w:rsidRPr="008969C3">
        <w:rPr>
          <w:rFonts w:ascii="Arial" w:hAnsi="Arial" w:cs="Arial"/>
          <w:sz w:val="24"/>
          <w:szCs w:val="24"/>
        </w:rPr>
        <w:t>„Es ist klar, dass unsere Wirtschaft wieder in Gang kommen muss und dafür finanzielle Erleichterungen als Investitionsanreiz nötig sind. Eine höhere Wertschöpfung in Deutschland kommt auch den Aufgaben des Staates zugute. Nur wenn die Wirtschaft läuft, ist die Finanzierung von Straßen, Schulen und Sozialstaat möglich. Aufgrund der historisch schlechten Finanzlage der Kommunen kann dies aber nicht zu weiteren Belastungen der Landkreise, Städte und Gemeinden führen. Insofern sind wir erleichtert, dass die vorhergesagten Ausfälle der Gewerbesteuer vollständig ausgeglichen werden. Da dies über den Umweg der Umsatzsteuer erfolgt, ist uns eine Evaluation der tatsächlichen Höhe wichtig“, führt der Präsident des Niedersächsischen Städte- und Gemeindebundes Marco Trips heute in Hannover aus.</w:t>
      </w:r>
    </w:p>
    <w:p w14:paraId="6F00A4AD" w14:textId="77777777" w:rsidR="008969C3" w:rsidRPr="008969C3" w:rsidRDefault="008969C3" w:rsidP="008969C3">
      <w:pPr>
        <w:jc w:val="both"/>
        <w:rPr>
          <w:rFonts w:ascii="Arial" w:hAnsi="Arial" w:cs="Arial"/>
          <w:sz w:val="24"/>
          <w:szCs w:val="24"/>
        </w:rPr>
      </w:pPr>
    </w:p>
    <w:p w14:paraId="06BA6195" w14:textId="77777777" w:rsidR="008969C3" w:rsidRPr="008969C3" w:rsidRDefault="008969C3" w:rsidP="008969C3">
      <w:pPr>
        <w:jc w:val="both"/>
        <w:rPr>
          <w:rFonts w:ascii="Arial" w:hAnsi="Arial" w:cs="Arial"/>
          <w:sz w:val="24"/>
          <w:szCs w:val="24"/>
        </w:rPr>
      </w:pPr>
      <w:r w:rsidRPr="008969C3">
        <w:rPr>
          <w:rFonts w:ascii="Arial" w:hAnsi="Arial" w:cs="Arial"/>
          <w:sz w:val="24"/>
          <w:szCs w:val="24"/>
        </w:rPr>
        <w:t>„Wir begrüßen, dass der Bund ein Investitionsprogramm zur Förderung der Bildungs- und Betreuungsinfrastruktur sowie für Kindertagesstätten auf den Weg bringen wird. Die Länder und Ministerpräsident Olaf Lies haben hier gut verhandelt. Ein Großteil dieser Mittel muss an die Kommunen gehen, da diese durch den Ausbau von Kindertagesstätten und den Umbau von Grundschulen zu Ganztagsschulen im Zusammenhang mit der Umsetzung des Rechtsanspruchs auf Ganztagsbetreuung für Kinder im Grundschulalter nach wie vor gewaltige Investitionen stemmen müssen“, ergänzt Oldenburgs Oberbürgermeister Jürgen Krogmann, Präsident des Niedersächsischen Städtetages.</w:t>
      </w:r>
    </w:p>
    <w:p w14:paraId="373E57CA" w14:textId="77777777" w:rsidR="008969C3" w:rsidRPr="008969C3" w:rsidRDefault="008969C3" w:rsidP="008969C3">
      <w:pPr>
        <w:jc w:val="both"/>
        <w:rPr>
          <w:rFonts w:ascii="Arial" w:hAnsi="Arial" w:cs="Arial"/>
          <w:sz w:val="24"/>
          <w:szCs w:val="24"/>
        </w:rPr>
      </w:pPr>
    </w:p>
    <w:p w14:paraId="6DBA9EDF" w14:textId="1CE8BDEA" w:rsidR="008969C3" w:rsidRPr="008969C3" w:rsidRDefault="008969C3" w:rsidP="008969C3">
      <w:pPr>
        <w:jc w:val="both"/>
        <w:rPr>
          <w:rFonts w:ascii="Arial" w:hAnsi="Arial" w:cs="Arial"/>
          <w:sz w:val="24"/>
          <w:szCs w:val="24"/>
        </w:rPr>
      </w:pPr>
      <w:r w:rsidRPr="008969C3">
        <w:rPr>
          <w:rFonts w:ascii="Arial" w:hAnsi="Arial" w:cs="Arial"/>
          <w:sz w:val="24"/>
          <w:szCs w:val="24"/>
        </w:rPr>
        <w:t xml:space="preserve">„Wichtig ist auch, dass die Investitionshilfen für die Kommunen in Höhe </w:t>
      </w:r>
      <w:r w:rsidR="005B5568">
        <w:rPr>
          <w:rFonts w:ascii="Arial" w:hAnsi="Arial" w:cs="Arial"/>
          <w:sz w:val="24"/>
          <w:szCs w:val="24"/>
        </w:rPr>
        <w:t>aus den</w:t>
      </w:r>
      <w:bookmarkStart w:id="0" w:name="_GoBack"/>
      <w:bookmarkEnd w:id="0"/>
      <w:r w:rsidRPr="008969C3">
        <w:rPr>
          <w:rFonts w:ascii="Arial" w:hAnsi="Arial" w:cs="Arial"/>
          <w:sz w:val="24"/>
          <w:szCs w:val="24"/>
        </w:rPr>
        <w:t xml:space="preserve"> 100 Mrd. Euro schnell, bürokratiearm und pauschal erfolgen, um eine gute Umsetzung zu gewährleisten. Der Entfall der </w:t>
      </w:r>
      <w:proofErr w:type="spellStart"/>
      <w:r w:rsidRPr="008969C3">
        <w:rPr>
          <w:rFonts w:ascii="Arial" w:hAnsi="Arial" w:cs="Arial"/>
          <w:sz w:val="24"/>
          <w:szCs w:val="24"/>
        </w:rPr>
        <w:t>Zusätzlichkeit</w:t>
      </w:r>
      <w:proofErr w:type="spellEnd"/>
      <w:r w:rsidRPr="008969C3">
        <w:rPr>
          <w:rFonts w:ascii="Arial" w:hAnsi="Arial" w:cs="Arial"/>
          <w:sz w:val="24"/>
          <w:szCs w:val="24"/>
        </w:rPr>
        <w:t xml:space="preserve"> garantiert, dass die Gelder überhaupt in Projekten eingesetzt werden können. Darüber hinaus müssen alle Felder des öffentlichen Handelns auf Vereinfachungen und Beschleunigungen untersucht werden. Hier muss mutig einiges an bürokratischen Auswüchsen weggestutzt werden“, schließt der Landrat von Rotenburg und Präsident des Niedersächsischen Landkreistages Marco </w:t>
      </w:r>
      <w:proofErr w:type="spellStart"/>
      <w:r w:rsidRPr="008969C3">
        <w:rPr>
          <w:rFonts w:ascii="Arial" w:hAnsi="Arial" w:cs="Arial"/>
          <w:sz w:val="24"/>
          <w:szCs w:val="24"/>
        </w:rPr>
        <w:t>Prietz</w:t>
      </w:r>
      <w:proofErr w:type="spellEnd"/>
      <w:r w:rsidRPr="008969C3">
        <w:rPr>
          <w:rFonts w:ascii="Arial" w:hAnsi="Arial" w:cs="Arial"/>
          <w:sz w:val="24"/>
          <w:szCs w:val="24"/>
        </w:rPr>
        <w:t>.</w:t>
      </w:r>
    </w:p>
    <w:p w14:paraId="2B6DBD96" w14:textId="77777777" w:rsidR="008969C3" w:rsidRPr="008969C3" w:rsidRDefault="008969C3" w:rsidP="008969C3">
      <w:pPr>
        <w:jc w:val="both"/>
        <w:rPr>
          <w:rFonts w:ascii="Arial" w:hAnsi="Arial" w:cs="Arial"/>
          <w:sz w:val="24"/>
          <w:szCs w:val="24"/>
        </w:rPr>
      </w:pPr>
    </w:p>
    <w:p w14:paraId="2C0EDE9D" w14:textId="77777777" w:rsidR="008969C3" w:rsidRPr="008969C3" w:rsidRDefault="008969C3" w:rsidP="008969C3">
      <w:pPr>
        <w:jc w:val="both"/>
        <w:rPr>
          <w:rFonts w:ascii="Arial" w:hAnsi="Arial" w:cs="Arial"/>
          <w:sz w:val="24"/>
          <w:szCs w:val="24"/>
        </w:rPr>
      </w:pPr>
      <w:r w:rsidRPr="008969C3">
        <w:rPr>
          <w:rFonts w:ascii="Arial" w:hAnsi="Arial" w:cs="Arial"/>
          <w:sz w:val="24"/>
          <w:szCs w:val="24"/>
        </w:rPr>
        <w:t xml:space="preserve">Insgesamt bewerten die Kommunalen Spitzenverbände die Kompensation der Gewerbesteuerausfälle und die Investitionshilfen als Hilfe für die Kommunen, betonen jedoch, dass dies nicht ausreichen wird, um die Kommunalfinanzen zu stabilisieren. „Was darüber hinaus erforderlich ist, sind strukturelle Entlastungen der finanziell überforderten Kommunen. Wir müssen dringend schauen, ob alle Sozialleistungen so weiterfinanziert werden können. Die Aufwüchse der letzten Jahre in Jugendhilfe, Eingliederungshilfe, Bürgergeld und Krankenhausfinanzierung sind nicht zu finanzieren. Insofern beinhaltet das Paket zum Beispiel im Krankenhaustransformationsfonds auch </w:t>
      </w:r>
      <w:r w:rsidRPr="008969C3">
        <w:rPr>
          <w:rFonts w:ascii="Arial" w:hAnsi="Arial" w:cs="Arial"/>
          <w:sz w:val="24"/>
          <w:szCs w:val="24"/>
        </w:rPr>
        <w:lastRenderedPageBreak/>
        <w:t>eine Erweiterung der Spielräume des Landes Niedersachsen hinsichtlich der dringend erforderlichen strukturellen Verbesserungen auf Landesebene“, sagen alle drei Präsidenten abschließend als Mahnung.</w:t>
      </w:r>
    </w:p>
    <w:p w14:paraId="0AD0794C" w14:textId="77777777" w:rsidR="000D1B09" w:rsidRPr="000D1B09" w:rsidRDefault="000D1B09" w:rsidP="008969C3">
      <w:pPr>
        <w:jc w:val="both"/>
        <w:rPr>
          <w:rFonts w:ascii="Arial" w:hAnsi="Arial" w:cs="Arial"/>
          <w:sz w:val="24"/>
          <w:szCs w:val="24"/>
        </w:rPr>
      </w:pPr>
    </w:p>
    <w:p w14:paraId="2DE8C4D1" w14:textId="77777777" w:rsidR="000D1B09" w:rsidRPr="000D1B09" w:rsidRDefault="000D1B09" w:rsidP="008969C3">
      <w:pPr>
        <w:jc w:val="both"/>
        <w:rPr>
          <w:rFonts w:ascii="Arial" w:hAnsi="Arial" w:cs="Arial"/>
          <w:sz w:val="24"/>
          <w:szCs w:val="24"/>
        </w:rPr>
      </w:pPr>
    </w:p>
    <w:p w14:paraId="55D3647C" w14:textId="77777777" w:rsidR="000D1B09" w:rsidRPr="000D1B09" w:rsidRDefault="000D1B09" w:rsidP="008969C3">
      <w:pPr>
        <w:jc w:val="both"/>
        <w:rPr>
          <w:rFonts w:ascii="Arial" w:hAnsi="Arial" w:cs="Arial"/>
          <w:sz w:val="24"/>
          <w:szCs w:val="24"/>
        </w:rPr>
      </w:pPr>
      <w:r w:rsidRPr="000D1B09">
        <w:rPr>
          <w:rFonts w:ascii="Arial" w:hAnsi="Arial" w:cs="Arial"/>
          <w:sz w:val="24"/>
          <w:szCs w:val="24"/>
        </w:rPr>
        <w:t xml:space="preserve">Ansprechpartner: </w:t>
      </w:r>
    </w:p>
    <w:p w14:paraId="29C2CBBB" w14:textId="2EAAF1AB" w:rsidR="000D1B09" w:rsidRPr="000D1B09" w:rsidRDefault="000D1B09" w:rsidP="008969C3">
      <w:pPr>
        <w:jc w:val="both"/>
        <w:rPr>
          <w:rFonts w:ascii="Arial" w:hAnsi="Arial" w:cs="Arial"/>
          <w:sz w:val="24"/>
          <w:szCs w:val="24"/>
        </w:rPr>
      </w:pPr>
      <w:r w:rsidRPr="000D1B09">
        <w:rPr>
          <w:rFonts w:ascii="Arial" w:hAnsi="Arial" w:cs="Arial"/>
          <w:sz w:val="24"/>
          <w:szCs w:val="24"/>
        </w:rPr>
        <w:t xml:space="preserve">Dr. Stephan Meyn, 0511 302 85-44, 0163 962 37 05, </w:t>
      </w:r>
      <w:hyperlink r:id="rId7" w:history="1">
        <w:r w:rsidRPr="0055640F">
          <w:rPr>
            <w:rStyle w:val="Hyperlink"/>
            <w:rFonts w:ascii="Arial" w:hAnsi="Arial" w:cs="Arial"/>
            <w:sz w:val="24"/>
            <w:szCs w:val="24"/>
          </w:rPr>
          <w:t>meyn@nsgb.de</w:t>
        </w:r>
      </w:hyperlink>
      <w:r>
        <w:rPr>
          <w:rFonts w:ascii="Arial" w:hAnsi="Arial" w:cs="Arial"/>
          <w:sz w:val="24"/>
          <w:szCs w:val="24"/>
        </w:rPr>
        <w:t xml:space="preserve"> </w:t>
      </w:r>
    </w:p>
    <w:p w14:paraId="310E80E1" w14:textId="1B02FA3B" w:rsidR="000D1B09" w:rsidRPr="008969C3" w:rsidRDefault="000D1B09" w:rsidP="008969C3">
      <w:pPr>
        <w:jc w:val="both"/>
        <w:rPr>
          <w:rFonts w:ascii="Arial" w:hAnsi="Arial" w:cs="Arial"/>
          <w:sz w:val="24"/>
          <w:szCs w:val="24"/>
          <w:lang w:val="en-US"/>
        </w:rPr>
      </w:pPr>
      <w:r w:rsidRPr="008969C3">
        <w:rPr>
          <w:rFonts w:ascii="Arial" w:hAnsi="Arial" w:cs="Arial"/>
          <w:sz w:val="24"/>
          <w:szCs w:val="24"/>
          <w:lang w:val="en-US"/>
        </w:rPr>
        <w:t xml:space="preserve">Cara Loth, 0511 879 53-41, </w:t>
      </w:r>
      <w:hyperlink r:id="rId8" w:history="1">
        <w:r w:rsidRPr="008969C3">
          <w:rPr>
            <w:rStyle w:val="Hyperlink"/>
            <w:rFonts w:ascii="Arial" w:hAnsi="Arial" w:cs="Arial"/>
            <w:sz w:val="24"/>
            <w:szCs w:val="24"/>
            <w:lang w:val="en-US"/>
          </w:rPr>
          <w:t>medien@nlt.de</w:t>
        </w:r>
      </w:hyperlink>
      <w:r w:rsidRPr="008969C3">
        <w:rPr>
          <w:rFonts w:ascii="Arial" w:hAnsi="Arial" w:cs="Arial"/>
          <w:sz w:val="24"/>
          <w:szCs w:val="24"/>
          <w:lang w:val="en-US"/>
        </w:rPr>
        <w:t xml:space="preserve">  </w:t>
      </w:r>
    </w:p>
    <w:p w14:paraId="1472F735" w14:textId="2E1CE640" w:rsidR="000D1B09" w:rsidRPr="008969C3" w:rsidRDefault="000D1B09" w:rsidP="008969C3">
      <w:pPr>
        <w:jc w:val="both"/>
        <w:rPr>
          <w:rFonts w:ascii="Arial" w:hAnsi="Arial" w:cs="Arial"/>
          <w:sz w:val="24"/>
          <w:szCs w:val="24"/>
          <w:lang w:val="en-US"/>
        </w:rPr>
      </w:pPr>
      <w:r w:rsidRPr="008969C3">
        <w:rPr>
          <w:rFonts w:ascii="Arial" w:hAnsi="Arial" w:cs="Arial"/>
          <w:sz w:val="24"/>
          <w:szCs w:val="24"/>
          <w:lang w:val="en-US"/>
        </w:rPr>
        <w:t xml:space="preserve">Stefan Wittkop, 0511 368 94-13, 0172 5397513, </w:t>
      </w:r>
      <w:hyperlink r:id="rId9" w:history="1">
        <w:r w:rsidRPr="008969C3">
          <w:rPr>
            <w:rStyle w:val="Hyperlink"/>
            <w:rFonts w:ascii="Arial" w:hAnsi="Arial" w:cs="Arial"/>
            <w:sz w:val="24"/>
            <w:szCs w:val="24"/>
            <w:lang w:val="en-US"/>
          </w:rPr>
          <w:t>wittkop@nst.de</w:t>
        </w:r>
      </w:hyperlink>
      <w:r w:rsidRPr="008969C3">
        <w:rPr>
          <w:rFonts w:ascii="Arial" w:hAnsi="Arial" w:cs="Arial"/>
          <w:sz w:val="24"/>
          <w:szCs w:val="24"/>
          <w:lang w:val="en-US"/>
        </w:rPr>
        <w:t xml:space="preserve">  </w:t>
      </w:r>
    </w:p>
    <w:p w14:paraId="4B6C46BB" w14:textId="77777777" w:rsidR="000D1B09" w:rsidRPr="000D1B09" w:rsidRDefault="000D1B09" w:rsidP="008969C3">
      <w:pPr>
        <w:jc w:val="both"/>
        <w:rPr>
          <w:rFonts w:ascii="Arial" w:hAnsi="Arial" w:cs="Arial"/>
          <w:sz w:val="24"/>
          <w:szCs w:val="24"/>
        </w:rPr>
      </w:pPr>
    </w:p>
    <w:sectPr w:rsidR="000D1B09" w:rsidRPr="000D1B09" w:rsidSect="007F602E">
      <w:headerReference w:type="default" r:id="rId10"/>
      <w:footerReference w:type="default" r:id="rId11"/>
      <w:headerReference w:type="first" r:id="rId12"/>
      <w:footerReference w:type="first" r:id="rId13"/>
      <w:type w:val="continuous"/>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F7178" w14:textId="77777777" w:rsidR="00992EF8" w:rsidRDefault="00992EF8" w:rsidP="0064784A">
      <w:r>
        <w:separator/>
      </w:r>
    </w:p>
  </w:endnote>
  <w:endnote w:type="continuationSeparator" w:id="0">
    <w:p w14:paraId="645EA3C7" w14:textId="77777777" w:rsidR="00992EF8" w:rsidRDefault="00992EF8" w:rsidP="0064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72071" w14:textId="1C4F6DE4" w:rsidR="00E41CE2" w:rsidRPr="003E2E19" w:rsidRDefault="00417ADC" w:rsidP="003E2E19">
    <w:pPr>
      <w:pStyle w:val="Fuzeile"/>
      <w:rPr>
        <w:rFonts w:ascii="Arial" w:hAnsi="Arial" w:cs="Arial"/>
        <w:sz w:val="8"/>
        <w:szCs w:val="8"/>
      </w:rPr>
    </w:pPr>
    <w:r w:rsidRPr="003E2E19">
      <w:rPr>
        <w:rFonts w:ascii="Arial" w:hAnsi="Arial" w:cs="Arial"/>
        <w:sz w:val="8"/>
        <w:szCs w:val="8"/>
      </w:rPr>
      <w:fldChar w:fldCharType="begin"/>
    </w:r>
    <w:r w:rsidRPr="003E2E19">
      <w:rPr>
        <w:rFonts w:ascii="Arial" w:hAnsi="Arial" w:cs="Arial"/>
        <w:sz w:val="8"/>
        <w:szCs w:val="8"/>
      </w:rPr>
      <w:instrText xml:space="preserve"> IF </w:instrText>
    </w:r>
    <w:r w:rsidRPr="003E2E19">
      <w:rPr>
        <w:rFonts w:ascii="Arial" w:hAnsi="Arial" w:cs="Arial"/>
        <w:sz w:val="8"/>
        <w:szCs w:val="8"/>
      </w:rPr>
      <w:fldChar w:fldCharType="begin"/>
    </w:r>
    <w:r w:rsidRPr="003E2E19">
      <w:rPr>
        <w:rFonts w:ascii="Arial" w:hAnsi="Arial" w:cs="Arial"/>
        <w:sz w:val="8"/>
        <w:szCs w:val="8"/>
      </w:rPr>
      <w:instrText xml:space="preserve"> PAGE </w:instrText>
    </w:r>
    <w:r w:rsidRPr="003E2E19">
      <w:rPr>
        <w:rFonts w:ascii="Arial" w:hAnsi="Arial" w:cs="Arial"/>
        <w:sz w:val="8"/>
        <w:szCs w:val="8"/>
      </w:rPr>
      <w:fldChar w:fldCharType="separate"/>
    </w:r>
    <w:r w:rsidR="005B5568">
      <w:rPr>
        <w:rFonts w:ascii="Arial" w:hAnsi="Arial" w:cs="Arial"/>
        <w:noProof/>
        <w:sz w:val="8"/>
        <w:szCs w:val="8"/>
      </w:rPr>
      <w:instrText>2</w:instrText>
    </w:r>
    <w:r w:rsidRPr="003E2E19">
      <w:rPr>
        <w:rFonts w:ascii="Arial" w:hAnsi="Arial" w:cs="Arial"/>
        <w:sz w:val="8"/>
        <w:szCs w:val="8"/>
      </w:rPr>
      <w:fldChar w:fldCharType="end"/>
    </w:r>
    <w:r w:rsidRPr="003E2E19">
      <w:rPr>
        <w:rFonts w:ascii="Arial" w:hAnsi="Arial" w:cs="Arial"/>
        <w:sz w:val="8"/>
        <w:szCs w:val="8"/>
      </w:rPr>
      <w:instrText>=</w:instrText>
    </w:r>
    <w:r w:rsidRPr="003E2E19">
      <w:rPr>
        <w:rFonts w:ascii="Arial" w:hAnsi="Arial" w:cs="Arial"/>
        <w:sz w:val="8"/>
        <w:szCs w:val="8"/>
      </w:rPr>
      <w:fldChar w:fldCharType="begin"/>
    </w:r>
    <w:r w:rsidRPr="003E2E19">
      <w:rPr>
        <w:rFonts w:ascii="Arial" w:hAnsi="Arial" w:cs="Arial"/>
        <w:sz w:val="8"/>
        <w:szCs w:val="8"/>
      </w:rPr>
      <w:instrText xml:space="preserve"> NUMPAGES </w:instrText>
    </w:r>
    <w:r w:rsidRPr="003E2E19">
      <w:rPr>
        <w:rFonts w:ascii="Arial" w:hAnsi="Arial" w:cs="Arial"/>
        <w:sz w:val="8"/>
        <w:szCs w:val="8"/>
      </w:rPr>
      <w:fldChar w:fldCharType="separate"/>
    </w:r>
    <w:r w:rsidR="005B5568">
      <w:rPr>
        <w:rFonts w:ascii="Arial" w:hAnsi="Arial" w:cs="Arial"/>
        <w:noProof/>
        <w:sz w:val="8"/>
        <w:szCs w:val="8"/>
      </w:rPr>
      <w:instrText>2</w:instrText>
    </w:r>
    <w:r w:rsidRPr="003E2E19">
      <w:rPr>
        <w:rFonts w:ascii="Arial" w:hAnsi="Arial" w:cs="Arial"/>
        <w:sz w:val="8"/>
        <w:szCs w:val="8"/>
      </w:rPr>
      <w:fldChar w:fldCharType="end"/>
    </w:r>
    <w:r w:rsidRPr="003E2E19">
      <w:rPr>
        <w:rFonts w:ascii="Arial" w:hAnsi="Arial" w:cs="Arial"/>
        <w:sz w:val="8"/>
        <w:szCs w:val="8"/>
      </w:rPr>
      <w:instrText xml:space="preserve"> „“ „.....“</w:instrText>
    </w:r>
    <w:r w:rsidRPr="003E2E19">
      <w:rPr>
        <w:rFonts w:ascii="Arial" w:hAnsi="Arial" w:cs="Arial"/>
        <w:sz w:val="8"/>
        <w:szCs w:val="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407CC" w14:textId="77777777" w:rsidR="00E41CE2" w:rsidRPr="007F602E" w:rsidRDefault="00E41CE2">
    <w:pPr>
      <w:pStyle w:val="Fuzeile"/>
      <w:spacing w:after="240"/>
      <w:rPr>
        <w:rFonts w:ascii="Arial" w:hAnsi="Arial" w:cs="Arial"/>
      </w:rPr>
    </w:pPr>
  </w:p>
  <w:tbl>
    <w:tblPr>
      <w:tblW w:w="9281" w:type="dxa"/>
      <w:tblBorders>
        <w:top w:val="single" w:sz="4" w:space="0" w:color="auto"/>
      </w:tblBorders>
      <w:tblLayout w:type="fixed"/>
      <w:tblCellMar>
        <w:left w:w="70" w:type="dxa"/>
        <w:right w:w="70" w:type="dxa"/>
      </w:tblCellMar>
      <w:tblLook w:val="0000" w:firstRow="0" w:lastRow="0" w:firstColumn="0" w:lastColumn="0" w:noHBand="0" w:noVBand="0"/>
    </w:tblPr>
    <w:tblGrid>
      <w:gridCol w:w="2552"/>
      <w:gridCol w:w="2693"/>
      <w:gridCol w:w="1843"/>
      <w:gridCol w:w="2193"/>
    </w:tblGrid>
    <w:tr w:rsidR="001422D5" w14:paraId="4B922B4A" w14:textId="77777777" w:rsidTr="00B66050">
      <w:tc>
        <w:tcPr>
          <w:tcW w:w="2552" w:type="dxa"/>
        </w:tcPr>
        <w:p w14:paraId="108C014B" w14:textId="77777777" w:rsidR="00E41CE2" w:rsidRPr="00B66050" w:rsidRDefault="00417ADC" w:rsidP="00B66050">
          <w:pPr>
            <w:pStyle w:val="Fuzeile"/>
            <w:spacing w:before="120"/>
            <w:rPr>
              <w:rFonts w:ascii="Arial Narrow" w:hAnsi="Arial Narrow"/>
              <w:snapToGrid w:val="0"/>
              <w:sz w:val="16"/>
              <w:szCs w:val="16"/>
            </w:rPr>
          </w:pPr>
          <w:r w:rsidRPr="00B66050">
            <w:rPr>
              <w:rFonts w:ascii="Arial Narrow" w:hAnsi="Arial Narrow"/>
              <w:snapToGrid w:val="0"/>
              <w:sz w:val="16"/>
              <w:szCs w:val="16"/>
            </w:rPr>
            <w:t>Arbeitsgemeinschaft der kommunalen</w:t>
          </w:r>
        </w:p>
        <w:p w14:paraId="661A481A" w14:textId="77777777" w:rsidR="00E41CE2" w:rsidRDefault="00417ADC" w:rsidP="00B66050">
          <w:pPr>
            <w:pStyle w:val="Fuzeile"/>
          </w:pPr>
          <w:r w:rsidRPr="00B66050">
            <w:rPr>
              <w:rFonts w:ascii="Arial Narrow" w:hAnsi="Arial Narrow"/>
              <w:snapToGrid w:val="0"/>
              <w:sz w:val="16"/>
              <w:szCs w:val="16"/>
            </w:rPr>
            <w:t>Spitzenverbände Niedersachsens</w:t>
          </w:r>
        </w:p>
      </w:tc>
      <w:tc>
        <w:tcPr>
          <w:tcW w:w="2693" w:type="dxa"/>
        </w:tcPr>
        <w:p w14:paraId="194CED95" w14:textId="77777777" w:rsidR="00E41CE2" w:rsidRDefault="00417ADC">
          <w:pPr>
            <w:pStyle w:val="Fuzeile"/>
            <w:spacing w:before="120"/>
            <w:rPr>
              <w:rFonts w:ascii="Arial Narrow" w:hAnsi="Arial Narrow"/>
              <w:snapToGrid w:val="0"/>
              <w:color w:val="000000"/>
              <w:sz w:val="16"/>
            </w:rPr>
          </w:pPr>
          <w:r>
            <w:rPr>
              <w:rFonts w:ascii="Arial Narrow" w:hAnsi="Arial Narrow"/>
              <w:snapToGrid w:val="0"/>
              <w:color w:val="000000"/>
              <w:sz w:val="16"/>
            </w:rPr>
            <w:t>c/o Niedersächsischer Landkreistag</w:t>
          </w:r>
        </w:p>
        <w:p w14:paraId="37432254" w14:textId="77777777" w:rsidR="00E41CE2" w:rsidRDefault="00417ADC" w:rsidP="00B66050">
          <w:pPr>
            <w:pStyle w:val="Fuzeile"/>
          </w:pPr>
          <w:r>
            <w:rPr>
              <w:rFonts w:ascii="Arial Narrow" w:hAnsi="Arial Narrow"/>
              <w:snapToGrid w:val="0"/>
              <w:color w:val="000000"/>
              <w:sz w:val="16"/>
            </w:rPr>
            <w:t xml:space="preserve">Am Mittelfelde 169, </w:t>
          </w:r>
          <w:r>
            <w:rPr>
              <w:rFonts w:ascii="Arial Narrow" w:hAnsi="Arial Narrow"/>
              <w:snapToGrid w:val="0"/>
              <w:sz w:val="16"/>
            </w:rPr>
            <w:t>30519 Hannover</w:t>
          </w:r>
        </w:p>
      </w:tc>
      <w:tc>
        <w:tcPr>
          <w:tcW w:w="1843" w:type="dxa"/>
        </w:tcPr>
        <w:p w14:paraId="2588C902" w14:textId="77777777" w:rsidR="00E41CE2" w:rsidRDefault="00417ADC" w:rsidP="00493B90">
          <w:pPr>
            <w:pStyle w:val="Fuzeile"/>
            <w:tabs>
              <w:tab w:val="left" w:pos="355"/>
            </w:tabs>
            <w:spacing w:before="120"/>
          </w:pPr>
          <w:r>
            <w:rPr>
              <w:rFonts w:ascii="Arial Narrow" w:hAnsi="Arial Narrow"/>
              <w:snapToGrid w:val="0"/>
              <w:color w:val="000000"/>
              <w:sz w:val="16"/>
            </w:rPr>
            <w:t xml:space="preserve">Tel.: </w:t>
          </w:r>
          <w:r>
            <w:rPr>
              <w:rFonts w:ascii="Arial Narrow" w:hAnsi="Arial Narrow"/>
              <w:snapToGrid w:val="0"/>
              <w:color w:val="000000"/>
              <w:sz w:val="16"/>
            </w:rPr>
            <w:tab/>
            <w:t>(05 11) 8 79 53 - 0</w:t>
          </w:r>
          <w:r>
            <w:rPr>
              <w:rFonts w:ascii="Arial Narrow" w:hAnsi="Arial Narrow"/>
              <w:snapToGrid w:val="0"/>
              <w:color w:val="000000"/>
              <w:sz w:val="16"/>
            </w:rPr>
            <w:br/>
          </w:r>
          <w:r>
            <w:rPr>
              <w:rFonts w:ascii="Arial Narrow" w:hAnsi="Arial Narrow"/>
              <w:snapToGrid w:val="0"/>
              <w:sz w:val="16"/>
            </w:rPr>
            <w:t xml:space="preserve">Fax: </w:t>
          </w:r>
          <w:r>
            <w:rPr>
              <w:rFonts w:ascii="Arial Narrow" w:hAnsi="Arial Narrow"/>
              <w:snapToGrid w:val="0"/>
              <w:sz w:val="16"/>
            </w:rPr>
            <w:tab/>
            <w:t>(05 11) 8 79 53 - 50</w:t>
          </w:r>
        </w:p>
      </w:tc>
      <w:tc>
        <w:tcPr>
          <w:tcW w:w="2193" w:type="dxa"/>
        </w:tcPr>
        <w:p w14:paraId="0B941910" w14:textId="77777777" w:rsidR="00E41CE2" w:rsidRPr="0064784A" w:rsidRDefault="00417ADC" w:rsidP="0064784A">
          <w:pPr>
            <w:pStyle w:val="Fuzeile"/>
            <w:tabs>
              <w:tab w:val="left" w:pos="638"/>
            </w:tabs>
            <w:spacing w:before="120"/>
            <w:rPr>
              <w:rFonts w:ascii="Arial Narrow" w:hAnsi="Arial Narrow"/>
              <w:snapToGrid w:val="0"/>
              <w:color w:val="000000"/>
              <w:sz w:val="16"/>
            </w:rPr>
          </w:pPr>
          <w:r>
            <w:rPr>
              <w:rFonts w:ascii="Arial Narrow" w:hAnsi="Arial Narrow"/>
              <w:snapToGrid w:val="0"/>
              <w:color w:val="000000"/>
              <w:sz w:val="16"/>
            </w:rPr>
            <w:t>E-Mail:</w:t>
          </w:r>
          <w:r>
            <w:rPr>
              <w:rFonts w:ascii="Arial Narrow" w:hAnsi="Arial Narrow"/>
              <w:snapToGrid w:val="0"/>
              <w:color w:val="000000"/>
              <w:sz w:val="16"/>
            </w:rPr>
            <w:tab/>
          </w:r>
          <w:r w:rsidRPr="00B66050">
            <w:rPr>
              <w:rFonts w:ascii="Arial Narrow" w:hAnsi="Arial Narrow"/>
              <w:snapToGrid w:val="0"/>
              <w:color w:val="000000"/>
              <w:sz w:val="16"/>
            </w:rPr>
            <w:t>post@agksv.de</w:t>
          </w:r>
          <w:r>
            <w:rPr>
              <w:rFonts w:ascii="Arial Narrow" w:hAnsi="Arial Narrow"/>
              <w:snapToGrid w:val="0"/>
              <w:color w:val="000000"/>
              <w:sz w:val="16"/>
            </w:rPr>
            <w:t xml:space="preserve"> </w:t>
          </w:r>
        </w:p>
      </w:tc>
    </w:tr>
  </w:tbl>
  <w:p w14:paraId="4193A3BA" w14:textId="77777777" w:rsidR="00E41CE2" w:rsidRPr="007F602E" w:rsidRDefault="00E41CE2">
    <w:pPr>
      <w:pStyle w:val="Fuzeile"/>
      <w:rPr>
        <w:rFonts w:ascii="Arial" w:hAnsi="Arial" w:cs="Arial"/>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6B293" w14:textId="77777777" w:rsidR="00992EF8" w:rsidRDefault="00992EF8" w:rsidP="0064784A">
      <w:r>
        <w:separator/>
      </w:r>
    </w:p>
  </w:footnote>
  <w:footnote w:type="continuationSeparator" w:id="0">
    <w:p w14:paraId="340179EB" w14:textId="77777777" w:rsidR="00992EF8" w:rsidRDefault="00992EF8" w:rsidP="0064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1804883"/>
      <w:docPartObj>
        <w:docPartGallery w:val="Page Numbers (Top of Page)"/>
        <w:docPartUnique/>
      </w:docPartObj>
    </w:sdtPr>
    <w:sdtEndPr>
      <w:rPr>
        <w:rFonts w:ascii="Arial" w:hAnsi="Arial" w:cs="Arial"/>
        <w:sz w:val="22"/>
      </w:rPr>
    </w:sdtEndPr>
    <w:sdtContent>
      <w:p w14:paraId="673271ED" w14:textId="1D1EB0FA" w:rsidR="007F602E" w:rsidRPr="007F602E" w:rsidRDefault="007F602E" w:rsidP="007F602E">
        <w:pPr>
          <w:pStyle w:val="Kopfzeile"/>
          <w:jc w:val="center"/>
          <w:rPr>
            <w:rFonts w:ascii="Arial" w:hAnsi="Arial" w:cs="Arial"/>
            <w:sz w:val="22"/>
          </w:rPr>
        </w:pPr>
        <w:r w:rsidRPr="007F602E">
          <w:rPr>
            <w:rFonts w:ascii="Arial" w:hAnsi="Arial" w:cs="Arial"/>
            <w:sz w:val="22"/>
          </w:rPr>
          <w:fldChar w:fldCharType="begin"/>
        </w:r>
        <w:r w:rsidRPr="007F602E">
          <w:rPr>
            <w:rFonts w:ascii="Arial" w:hAnsi="Arial" w:cs="Arial"/>
            <w:sz w:val="22"/>
          </w:rPr>
          <w:instrText>PAGE   \* MERGEFORMAT</w:instrText>
        </w:r>
        <w:r w:rsidRPr="007F602E">
          <w:rPr>
            <w:rFonts w:ascii="Arial" w:hAnsi="Arial" w:cs="Arial"/>
            <w:sz w:val="22"/>
          </w:rPr>
          <w:fldChar w:fldCharType="separate"/>
        </w:r>
        <w:r w:rsidR="005B5568">
          <w:rPr>
            <w:rFonts w:ascii="Arial" w:hAnsi="Arial" w:cs="Arial"/>
            <w:noProof/>
            <w:sz w:val="22"/>
          </w:rPr>
          <w:t>2</w:t>
        </w:r>
        <w:r w:rsidRPr="007F602E">
          <w:rPr>
            <w:rFonts w:ascii="Arial" w:hAnsi="Arial" w:cs="Arial"/>
            <w:sz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E94CC" w14:textId="77777777" w:rsidR="007F602E" w:rsidRPr="0064784A" w:rsidRDefault="007F602E" w:rsidP="007F602E">
    <w:pPr>
      <w:rPr>
        <w:rFonts w:ascii="Arial" w:hAnsi="Arial" w:cs="Arial"/>
        <w:b/>
        <w:sz w:val="36"/>
        <w:szCs w:val="44"/>
      </w:rPr>
    </w:pPr>
    <w:r w:rsidRPr="0064784A">
      <w:rPr>
        <w:rFonts w:ascii="Arial" w:hAnsi="Arial" w:cs="Arial"/>
        <w:b/>
        <w:noProof/>
        <w:sz w:val="36"/>
        <w:szCs w:val="44"/>
      </w:rPr>
      <w:drawing>
        <wp:anchor distT="0" distB="0" distL="114300" distR="114300" simplePos="0" relativeHeight="251661312" behindDoc="0" locked="0" layoutInCell="1" allowOverlap="1" wp14:anchorId="786A3859" wp14:editId="1E00B342">
          <wp:simplePos x="0" y="0"/>
          <wp:positionH relativeFrom="margin">
            <wp:posOffset>5454015</wp:posOffset>
          </wp:positionH>
          <wp:positionV relativeFrom="margin">
            <wp:posOffset>-1434465</wp:posOffset>
          </wp:positionV>
          <wp:extent cx="607695" cy="933450"/>
          <wp:effectExtent l="0" t="0" r="1905" b="0"/>
          <wp:wrapSquare wrapText="bothSides"/>
          <wp:docPr id="7" name="Grafik 7" descr="\\NLTVMFS01\f_Allgemein\NLT-Logos\Logo_NST_grau_mit_Schriftzug_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LTVMFS01\f_Allgemein\NLT-Logos\Logo_NST_grau_mit_Schriftzug_300.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7695" cy="933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4784A">
      <w:rPr>
        <w:rFonts w:ascii="Arial" w:hAnsi="Arial" w:cs="Arial"/>
        <w:b/>
        <w:noProof/>
        <w:sz w:val="36"/>
        <w:szCs w:val="44"/>
      </w:rPr>
      <w:drawing>
        <wp:anchor distT="0" distB="0" distL="114300" distR="114300" simplePos="0" relativeHeight="251660288" behindDoc="0" locked="0" layoutInCell="1" allowOverlap="1" wp14:anchorId="1BE9A772" wp14:editId="6DC98A4A">
          <wp:simplePos x="0" y="0"/>
          <wp:positionH relativeFrom="margin">
            <wp:posOffset>4072890</wp:posOffset>
          </wp:positionH>
          <wp:positionV relativeFrom="topMargin">
            <wp:posOffset>304800</wp:posOffset>
          </wp:positionV>
          <wp:extent cx="1314450" cy="457200"/>
          <wp:effectExtent l="0" t="0" r="0" b="0"/>
          <wp:wrapSquare wrapText="bothSides"/>
          <wp:docPr id="8" name="Grafik 8" descr="\\NLTVMFS01\f_Allgemein\NLT-Logos\NLT-Logo neu\NLT Logo rgb zugeschnit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LTVMFS01\f_Allgemein\NLT-Logos\NLT-Logo neu\NLT Logo rgb zugeschnitten.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1445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4784A">
      <w:rPr>
        <w:rFonts w:ascii="Arial" w:hAnsi="Arial" w:cs="Arial"/>
        <w:b/>
        <w:sz w:val="36"/>
        <w:szCs w:val="44"/>
      </w:rPr>
      <w:t>Arbeitsgemeinschaft der</w:t>
    </w:r>
  </w:p>
  <w:p w14:paraId="5F5F1DAA" w14:textId="77777777" w:rsidR="007F602E" w:rsidRPr="0064784A" w:rsidRDefault="007F602E" w:rsidP="007F602E">
    <w:pPr>
      <w:rPr>
        <w:rFonts w:ascii="Arial" w:hAnsi="Arial" w:cs="Arial"/>
        <w:b/>
        <w:sz w:val="36"/>
        <w:szCs w:val="44"/>
      </w:rPr>
    </w:pPr>
    <w:r w:rsidRPr="0064784A">
      <w:rPr>
        <w:rFonts w:ascii="Arial" w:hAnsi="Arial" w:cs="Arial"/>
        <w:b/>
        <w:noProof/>
        <w:sz w:val="36"/>
        <w:szCs w:val="44"/>
      </w:rPr>
      <w:drawing>
        <wp:anchor distT="0" distB="0" distL="114300" distR="114300" simplePos="0" relativeHeight="251659264" behindDoc="0" locked="0" layoutInCell="1" allowOverlap="1" wp14:anchorId="67CB3CD4" wp14:editId="7AE98C45">
          <wp:simplePos x="0" y="0"/>
          <wp:positionH relativeFrom="margin">
            <wp:posOffset>4069715</wp:posOffset>
          </wp:positionH>
          <wp:positionV relativeFrom="margin">
            <wp:posOffset>-1015365</wp:posOffset>
          </wp:positionV>
          <wp:extent cx="1109980" cy="476250"/>
          <wp:effectExtent l="0" t="0" r="0" b="0"/>
          <wp:wrapSquare wrapText="bothSides"/>
          <wp:docPr id="9" name="Grafik 9" descr="\\NLTVMFS01\f_Allgemein\NLT-Logos\Logo_NSGB_bunt_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LTVMFS01\f_Allgemein\NLT-Logos\Logo_NSGB_bunt_4c.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109980" cy="4762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b/>
        <w:sz w:val="36"/>
        <w:szCs w:val="44"/>
      </w:rPr>
      <w:t>k</w:t>
    </w:r>
    <w:r w:rsidRPr="0064784A">
      <w:rPr>
        <w:rFonts w:ascii="Arial" w:hAnsi="Arial" w:cs="Arial"/>
        <w:b/>
        <w:sz w:val="36"/>
        <w:szCs w:val="44"/>
      </w:rPr>
      <w:t>ommunalen Spitzenverbände</w:t>
    </w:r>
  </w:p>
  <w:p w14:paraId="5F01EE81" w14:textId="77777777" w:rsidR="007F602E" w:rsidRPr="00047DE0" w:rsidRDefault="007F602E" w:rsidP="007F602E">
    <w:pPr>
      <w:rPr>
        <w:rFonts w:ascii="Arial Black" w:hAnsi="Arial Black"/>
        <w:sz w:val="32"/>
        <w:szCs w:val="44"/>
      </w:rPr>
    </w:pPr>
    <w:r w:rsidRPr="0064784A">
      <w:rPr>
        <w:rFonts w:ascii="Arial" w:hAnsi="Arial" w:cs="Arial"/>
        <w:b/>
        <w:sz w:val="36"/>
        <w:szCs w:val="44"/>
      </w:rPr>
      <w:t>Niedersachsens</w:t>
    </w:r>
  </w:p>
  <w:p w14:paraId="6827AC58" w14:textId="77777777" w:rsidR="007F602E" w:rsidRPr="000A4A76" w:rsidRDefault="007F602E" w:rsidP="007F602E">
    <w:pPr>
      <w:pStyle w:val="Kopfzeile"/>
      <w:rPr>
        <w:rFonts w:ascii="Arial" w:hAnsi="Arial" w:cs="Arial"/>
        <w:sz w:val="22"/>
        <w:szCs w:val="22"/>
      </w:rPr>
    </w:pPr>
  </w:p>
  <w:p w14:paraId="550B91DF" w14:textId="77777777" w:rsidR="007F602E" w:rsidRDefault="007F602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36DEE"/>
    <w:multiLevelType w:val="hybridMultilevel"/>
    <w:tmpl w:val="6E2020D8"/>
    <w:lvl w:ilvl="0" w:tplc="BCD48F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65C71FB"/>
    <w:multiLevelType w:val="hybridMultilevel"/>
    <w:tmpl w:val="9CB07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8FF"/>
    <w:rsid w:val="0000449E"/>
    <w:rsid w:val="00013500"/>
    <w:rsid w:val="00036C00"/>
    <w:rsid w:val="0005176C"/>
    <w:rsid w:val="00073399"/>
    <w:rsid w:val="000A4A76"/>
    <w:rsid w:val="000B0EB7"/>
    <w:rsid w:val="000D1B09"/>
    <w:rsid w:val="000D3A7F"/>
    <w:rsid w:val="000D6DF7"/>
    <w:rsid w:val="00122DB2"/>
    <w:rsid w:val="00131BF9"/>
    <w:rsid w:val="0016336E"/>
    <w:rsid w:val="00171409"/>
    <w:rsid w:val="00181EF4"/>
    <w:rsid w:val="001B05F1"/>
    <w:rsid w:val="0021008E"/>
    <w:rsid w:val="002261EF"/>
    <w:rsid w:val="002322AA"/>
    <w:rsid w:val="0024246A"/>
    <w:rsid w:val="0025402E"/>
    <w:rsid w:val="002563E7"/>
    <w:rsid w:val="0028276E"/>
    <w:rsid w:val="002B6BEE"/>
    <w:rsid w:val="002B6CC5"/>
    <w:rsid w:val="00315AB7"/>
    <w:rsid w:val="0033372E"/>
    <w:rsid w:val="003529B4"/>
    <w:rsid w:val="00376A50"/>
    <w:rsid w:val="00386C8A"/>
    <w:rsid w:val="003B2A64"/>
    <w:rsid w:val="003B2DF3"/>
    <w:rsid w:val="003D0FF9"/>
    <w:rsid w:val="003E2E19"/>
    <w:rsid w:val="00415830"/>
    <w:rsid w:val="00417ADC"/>
    <w:rsid w:val="00451BCD"/>
    <w:rsid w:val="004C0BA3"/>
    <w:rsid w:val="004F09C0"/>
    <w:rsid w:val="00517659"/>
    <w:rsid w:val="00570501"/>
    <w:rsid w:val="005712F5"/>
    <w:rsid w:val="00573379"/>
    <w:rsid w:val="005764BC"/>
    <w:rsid w:val="005818FF"/>
    <w:rsid w:val="005B0A76"/>
    <w:rsid w:val="005B5568"/>
    <w:rsid w:val="005B6A3F"/>
    <w:rsid w:val="005D0ED7"/>
    <w:rsid w:val="005D53C6"/>
    <w:rsid w:val="005D543F"/>
    <w:rsid w:val="005F6D97"/>
    <w:rsid w:val="006101E6"/>
    <w:rsid w:val="006267AA"/>
    <w:rsid w:val="006403D2"/>
    <w:rsid w:val="006421B8"/>
    <w:rsid w:val="0064784A"/>
    <w:rsid w:val="006B250B"/>
    <w:rsid w:val="006B681B"/>
    <w:rsid w:val="006C5442"/>
    <w:rsid w:val="006D2949"/>
    <w:rsid w:val="006E6241"/>
    <w:rsid w:val="00701E16"/>
    <w:rsid w:val="00710EBB"/>
    <w:rsid w:val="00720503"/>
    <w:rsid w:val="00722493"/>
    <w:rsid w:val="0072692F"/>
    <w:rsid w:val="00761B97"/>
    <w:rsid w:val="00776581"/>
    <w:rsid w:val="007A0AF7"/>
    <w:rsid w:val="007D2237"/>
    <w:rsid w:val="007E5F62"/>
    <w:rsid w:val="007F602E"/>
    <w:rsid w:val="00804A3D"/>
    <w:rsid w:val="00826F91"/>
    <w:rsid w:val="008275AA"/>
    <w:rsid w:val="008428A7"/>
    <w:rsid w:val="008657FD"/>
    <w:rsid w:val="008743E8"/>
    <w:rsid w:val="00891759"/>
    <w:rsid w:val="008969C3"/>
    <w:rsid w:val="008A60B3"/>
    <w:rsid w:val="00901B56"/>
    <w:rsid w:val="009109FE"/>
    <w:rsid w:val="0096020B"/>
    <w:rsid w:val="0096200A"/>
    <w:rsid w:val="00974229"/>
    <w:rsid w:val="00981437"/>
    <w:rsid w:val="00992EF8"/>
    <w:rsid w:val="009A54BB"/>
    <w:rsid w:val="00A2284C"/>
    <w:rsid w:val="00A62685"/>
    <w:rsid w:val="00A85D3B"/>
    <w:rsid w:val="00AA2934"/>
    <w:rsid w:val="00AA4364"/>
    <w:rsid w:val="00AA4478"/>
    <w:rsid w:val="00B17926"/>
    <w:rsid w:val="00B23504"/>
    <w:rsid w:val="00B2753C"/>
    <w:rsid w:val="00B308D4"/>
    <w:rsid w:val="00BC7C6B"/>
    <w:rsid w:val="00C43D0B"/>
    <w:rsid w:val="00C70D9B"/>
    <w:rsid w:val="00C8587F"/>
    <w:rsid w:val="00C85C2C"/>
    <w:rsid w:val="00C85FD5"/>
    <w:rsid w:val="00C97545"/>
    <w:rsid w:val="00CE5F74"/>
    <w:rsid w:val="00CE7FDA"/>
    <w:rsid w:val="00D26BEA"/>
    <w:rsid w:val="00D86A99"/>
    <w:rsid w:val="00DB2287"/>
    <w:rsid w:val="00E1468E"/>
    <w:rsid w:val="00E23D98"/>
    <w:rsid w:val="00E3305E"/>
    <w:rsid w:val="00E41CE2"/>
    <w:rsid w:val="00E57DBD"/>
    <w:rsid w:val="00EA2C2E"/>
    <w:rsid w:val="00ED508B"/>
    <w:rsid w:val="00FC47E9"/>
    <w:rsid w:val="00FE53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E9D0F"/>
  <w15:docId w15:val="{E47203B4-3F3C-414A-8F78-A92D101EC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4784A"/>
    <w:pPr>
      <w:overflowPunct w:val="0"/>
      <w:autoSpaceDE w:val="0"/>
      <w:autoSpaceDN w:val="0"/>
      <w:adjustRightInd w:val="0"/>
      <w:textAlignment w:val="baseline"/>
    </w:pPr>
    <w:rPr>
      <w:rFonts w:ascii="Times New Roman" w:eastAsia="Times New Roman" w:hAnsi="Times New Roman" w:cs="Times New Roman"/>
      <w:sz w:val="20"/>
      <w:szCs w:val="20"/>
      <w:lang w:eastAsia="de-DE"/>
    </w:rPr>
  </w:style>
  <w:style w:type="paragraph" w:styleId="berschrift3">
    <w:name w:val="heading 3"/>
    <w:basedOn w:val="Standard"/>
    <w:next w:val="Standard"/>
    <w:link w:val="berschrift3Zchn"/>
    <w:qFormat/>
    <w:rsid w:val="008743E8"/>
    <w:pPr>
      <w:keepNext/>
      <w:overflowPunct/>
      <w:autoSpaceDE/>
      <w:autoSpaceDN/>
      <w:adjustRightInd/>
      <w:textAlignment w:val="auto"/>
      <w:outlineLvl w:val="2"/>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64784A"/>
    <w:pPr>
      <w:tabs>
        <w:tab w:val="center" w:pos="4536"/>
        <w:tab w:val="right" w:pos="9072"/>
      </w:tabs>
    </w:pPr>
  </w:style>
  <w:style w:type="character" w:customStyle="1" w:styleId="KopfzeileZchn">
    <w:name w:val="Kopfzeile Zchn"/>
    <w:basedOn w:val="Absatz-Standardschriftart"/>
    <w:link w:val="Kopfzeile"/>
    <w:uiPriority w:val="99"/>
    <w:rsid w:val="0064784A"/>
    <w:rPr>
      <w:rFonts w:ascii="Times New Roman" w:eastAsia="Times New Roman" w:hAnsi="Times New Roman" w:cs="Times New Roman"/>
      <w:sz w:val="20"/>
      <w:szCs w:val="20"/>
      <w:lang w:eastAsia="de-DE"/>
    </w:rPr>
  </w:style>
  <w:style w:type="paragraph" w:styleId="Fuzeile">
    <w:name w:val="footer"/>
    <w:basedOn w:val="Standard"/>
    <w:link w:val="FuzeileZchn"/>
    <w:rsid w:val="0064784A"/>
    <w:pPr>
      <w:tabs>
        <w:tab w:val="center" w:pos="4536"/>
        <w:tab w:val="right" w:pos="9072"/>
      </w:tabs>
    </w:pPr>
  </w:style>
  <w:style w:type="character" w:customStyle="1" w:styleId="FuzeileZchn">
    <w:name w:val="Fußzeile Zchn"/>
    <w:basedOn w:val="Absatz-Standardschriftart"/>
    <w:link w:val="Fuzeile"/>
    <w:rsid w:val="0064784A"/>
    <w:rPr>
      <w:rFonts w:ascii="Times New Roman" w:eastAsia="Times New Roman" w:hAnsi="Times New Roman" w:cs="Times New Roman"/>
      <w:sz w:val="20"/>
      <w:szCs w:val="20"/>
      <w:lang w:eastAsia="de-DE"/>
    </w:rPr>
  </w:style>
  <w:style w:type="character" w:styleId="Seitenzahl">
    <w:name w:val="page number"/>
    <w:basedOn w:val="Absatz-Standardschriftart"/>
    <w:rsid w:val="0064784A"/>
  </w:style>
  <w:style w:type="paragraph" w:customStyle="1" w:styleId="Bezug">
    <w:name w:val="Bezug"/>
    <w:basedOn w:val="Standard"/>
    <w:rsid w:val="0064784A"/>
    <w:pPr>
      <w:overflowPunct/>
      <w:autoSpaceDE/>
      <w:autoSpaceDN/>
      <w:adjustRightInd/>
      <w:jc w:val="both"/>
      <w:textAlignment w:val="auto"/>
    </w:pPr>
    <w:rPr>
      <w:rFonts w:ascii="Arial" w:hAnsi="Arial" w:cs="Arial"/>
      <w:sz w:val="24"/>
    </w:rPr>
  </w:style>
  <w:style w:type="paragraph" w:styleId="Sprechblasentext">
    <w:name w:val="Balloon Text"/>
    <w:basedOn w:val="Standard"/>
    <w:link w:val="SprechblasentextZchn"/>
    <w:uiPriority w:val="99"/>
    <w:semiHidden/>
    <w:unhideWhenUsed/>
    <w:rsid w:val="00E1468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1468E"/>
    <w:rPr>
      <w:rFonts w:ascii="Tahoma" w:eastAsia="Times New Roman" w:hAnsi="Tahoma" w:cs="Tahoma"/>
      <w:sz w:val="16"/>
      <w:szCs w:val="16"/>
      <w:lang w:eastAsia="de-DE"/>
    </w:rPr>
  </w:style>
  <w:style w:type="paragraph" w:customStyle="1" w:styleId="Text">
    <w:name w:val="Text"/>
    <w:basedOn w:val="Standard"/>
    <w:qFormat/>
    <w:rsid w:val="0096020B"/>
    <w:pPr>
      <w:spacing w:line="360" w:lineRule="exact"/>
      <w:jc w:val="both"/>
    </w:pPr>
    <w:rPr>
      <w:rFonts w:ascii="Arial" w:hAnsi="Arial" w:cs="Arial"/>
      <w:sz w:val="24"/>
      <w:szCs w:val="24"/>
    </w:rPr>
  </w:style>
  <w:style w:type="paragraph" w:customStyle="1" w:styleId="Verfgungen">
    <w:name w:val="Verfügungen"/>
    <w:basedOn w:val="Standard"/>
    <w:qFormat/>
    <w:rsid w:val="0096020B"/>
    <w:pPr>
      <w:ind w:left="-284"/>
      <w:jc w:val="both"/>
    </w:pPr>
    <w:rPr>
      <w:rFonts w:ascii="Arial" w:hAnsi="Arial" w:cs="Arial"/>
      <w:sz w:val="24"/>
      <w:szCs w:val="24"/>
    </w:rPr>
  </w:style>
  <w:style w:type="character" w:customStyle="1" w:styleId="berschrift3Zchn">
    <w:name w:val="Überschrift 3 Zchn"/>
    <w:basedOn w:val="Absatz-Standardschriftart"/>
    <w:link w:val="berschrift3"/>
    <w:rsid w:val="008743E8"/>
    <w:rPr>
      <w:rFonts w:ascii="Arial" w:eastAsia="Times New Roman" w:hAnsi="Arial" w:cs="Times New Roman"/>
      <w:b/>
      <w:sz w:val="24"/>
      <w:szCs w:val="20"/>
      <w:lang w:eastAsia="de-DE"/>
    </w:rPr>
  </w:style>
  <w:style w:type="paragraph" w:customStyle="1" w:styleId="Sperrfrist">
    <w:name w:val="Sperrfrist"/>
    <w:basedOn w:val="Standard"/>
    <w:rsid w:val="008743E8"/>
    <w:pPr>
      <w:tabs>
        <w:tab w:val="left" w:pos="7088"/>
      </w:tabs>
      <w:overflowPunct/>
      <w:autoSpaceDE/>
      <w:autoSpaceDN/>
      <w:adjustRightInd/>
      <w:textAlignment w:val="auto"/>
    </w:pPr>
    <w:rPr>
      <w:rFonts w:ascii="Arial" w:hAnsi="Arial"/>
      <w:b/>
      <w:sz w:val="24"/>
    </w:rPr>
  </w:style>
  <w:style w:type="character" w:styleId="Hyperlink">
    <w:name w:val="Hyperlink"/>
    <w:basedOn w:val="Absatz-Standardschriftart"/>
    <w:uiPriority w:val="99"/>
    <w:unhideWhenUsed/>
    <w:rsid w:val="005818FF"/>
    <w:rPr>
      <w:color w:val="0000FF" w:themeColor="hyperlink"/>
      <w:u w:val="single"/>
    </w:rPr>
  </w:style>
  <w:style w:type="paragraph" w:styleId="berarbeitung">
    <w:name w:val="Revision"/>
    <w:hidden/>
    <w:uiPriority w:val="99"/>
    <w:semiHidden/>
    <w:rsid w:val="00C85FD5"/>
    <w:rPr>
      <w:rFonts w:ascii="Times New Roman" w:eastAsia="Times New Roman" w:hAnsi="Times New Roman" w:cs="Times New Roman"/>
      <w:sz w:val="20"/>
      <w:szCs w:val="20"/>
      <w:lang w:eastAsia="de-DE"/>
    </w:rPr>
  </w:style>
  <w:style w:type="character" w:customStyle="1" w:styleId="UnresolvedMention">
    <w:name w:val="Unresolved Mention"/>
    <w:basedOn w:val="Absatz-Standardschriftart"/>
    <w:uiPriority w:val="99"/>
    <w:semiHidden/>
    <w:unhideWhenUsed/>
    <w:rsid w:val="0016336E"/>
    <w:rPr>
      <w:color w:val="605E5C"/>
      <w:shd w:val="clear" w:color="auto" w:fill="E1DFDD"/>
    </w:rPr>
  </w:style>
  <w:style w:type="paragraph" w:styleId="Listenabsatz">
    <w:name w:val="List Paragraph"/>
    <w:basedOn w:val="Standard"/>
    <w:uiPriority w:val="34"/>
    <w:qFormat/>
    <w:rsid w:val="00315A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074901">
      <w:bodyDiv w:val="1"/>
      <w:marLeft w:val="0"/>
      <w:marRight w:val="0"/>
      <w:marTop w:val="0"/>
      <w:marBottom w:val="0"/>
      <w:divBdr>
        <w:top w:val="none" w:sz="0" w:space="0" w:color="auto"/>
        <w:left w:val="none" w:sz="0" w:space="0" w:color="auto"/>
        <w:bottom w:val="none" w:sz="0" w:space="0" w:color="auto"/>
        <w:right w:val="none" w:sz="0" w:space="0" w:color="auto"/>
      </w:divBdr>
    </w:div>
    <w:div w:id="1968969851">
      <w:bodyDiv w:val="1"/>
      <w:marLeft w:val="0"/>
      <w:marRight w:val="0"/>
      <w:marTop w:val="0"/>
      <w:marBottom w:val="0"/>
      <w:divBdr>
        <w:top w:val="none" w:sz="0" w:space="0" w:color="auto"/>
        <w:left w:val="none" w:sz="0" w:space="0" w:color="auto"/>
        <w:bottom w:val="none" w:sz="0" w:space="0" w:color="auto"/>
        <w:right w:val="none" w:sz="0" w:space="0" w:color="auto"/>
      </w:divBdr>
    </w:div>
    <w:div w:id="211740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en@nlt.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meyn@nsgb.de"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wittkop@nst.de"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ttmann.NLT\AppData\Roaming\Microsoft\Templates\PM%20farbig%20A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farbig AG</Template>
  <TotalTime>0</TotalTime>
  <Pages>2</Pages>
  <Words>458</Words>
  <Characters>2888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Lottmann, Ulrich</dc:creator>
  <cp:lastModifiedBy>Wittkop, Stefan</cp:lastModifiedBy>
  <cp:revision>12</cp:revision>
  <cp:lastPrinted>2025-05-28T06:26:00Z</cp:lastPrinted>
  <dcterms:created xsi:type="dcterms:W3CDTF">2025-05-26T08:10:00Z</dcterms:created>
  <dcterms:modified xsi:type="dcterms:W3CDTF">2025-06-25T11:55:00Z</dcterms:modified>
</cp:coreProperties>
</file>