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40B15EB" w14:textId="77777777" w:rsidR="00CA7091" w:rsidRDefault="00CA7091" w:rsidP="0034591D">
      <w:pPr>
        <w:pStyle w:val="Textkrper"/>
        <w:spacing w:line="360" w:lineRule="auto"/>
        <w:ind w:right="1274"/>
        <w:jc w:val="both"/>
        <w:rPr>
          <w:sz w:val="21"/>
          <w:szCs w:val="21"/>
        </w:rPr>
      </w:pPr>
      <w:bookmarkStart w:id="0" w:name="_Hlk489603611"/>
    </w:p>
    <w:p w14:paraId="7854BAF9" w14:textId="0A043BDB" w:rsidR="003D7A1B" w:rsidRDefault="002D3A0A" w:rsidP="0034591D">
      <w:pPr>
        <w:pStyle w:val="Textkrper"/>
        <w:spacing w:line="360" w:lineRule="auto"/>
        <w:ind w:right="1274"/>
        <w:jc w:val="both"/>
        <w:rPr>
          <w:sz w:val="21"/>
          <w:szCs w:val="21"/>
        </w:rPr>
      </w:pPr>
      <w:bookmarkStart w:id="1" w:name="_Hlk213916912"/>
      <w:r>
        <w:rPr>
          <w:sz w:val="21"/>
          <w:szCs w:val="21"/>
        </w:rPr>
        <w:t>„Der kommunale Finanzausgleich</w:t>
      </w:r>
      <w:r w:rsidR="00231A40">
        <w:rPr>
          <w:sz w:val="21"/>
          <w:szCs w:val="21"/>
        </w:rPr>
        <w:t xml:space="preserve"> in Niedersachsen</w:t>
      </w:r>
      <w:r>
        <w:rPr>
          <w:sz w:val="21"/>
          <w:szCs w:val="21"/>
        </w:rPr>
        <w:t xml:space="preserve"> ist </w:t>
      </w:r>
      <w:r w:rsidR="00231A40">
        <w:rPr>
          <w:sz w:val="21"/>
          <w:szCs w:val="21"/>
        </w:rPr>
        <w:t xml:space="preserve">derzeit </w:t>
      </w:r>
      <w:r>
        <w:rPr>
          <w:sz w:val="21"/>
          <w:szCs w:val="21"/>
        </w:rPr>
        <w:t xml:space="preserve">offensichtlich rechtswidrig. </w:t>
      </w:r>
      <w:r w:rsidRPr="002D3A0A">
        <w:rPr>
          <w:sz w:val="21"/>
          <w:szCs w:val="21"/>
        </w:rPr>
        <w:t xml:space="preserve">Daher ist der Gesetzgeber in der Pflicht, das </w:t>
      </w:r>
      <w:r>
        <w:rPr>
          <w:sz w:val="21"/>
          <w:szCs w:val="21"/>
        </w:rPr>
        <w:t>Finanzausgleichsgesetz</w:t>
      </w:r>
      <w:r w:rsidRPr="002D3A0A">
        <w:rPr>
          <w:sz w:val="21"/>
          <w:szCs w:val="21"/>
        </w:rPr>
        <w:t xml:space="preserve"> zum nächstmöglichen Zeitpunkt</w:t>
      </w:r>
      <w:r w:rsidR="00231A40">
        <w:rPr>
          <w:sz w:val="21"/>
          <w:szCs w:val="21"/>
        </w:rPr>
        <w:t>, also zum 1. Januar 2026,</w:t>
      </w:r>
      <w:r w:rsidRPr="002D3A0A">
        <w:rPr>
          <w:sz w:val="21"/>
          <w:szCs w:val="21"/>
        </w:rPr>
        <w:t xml:space="preserve"> anzupassen</w:t>
      </w:r>
      <w:r>
        <w:rPr>
          <w:sz w:val="21"/>
          <w:szCs w:val="21"/>
        </w:rPr>
        <w:t>“, erklärte der Hauptgeschäftsführer des NST</w:t>
      </w:r>
      <w:r w:rsidR="007374D9">
        <w:rPr>
          <w:sz w:val="21"/>
          <w:szCs w:val="21"/>
        </w:rPr>
        <w:t>, Dr. Jan Arning,</w:t>
      </w:r>
      <w:r>
        <w:rPr>
          <w:sz w:val="21"/>
          <w:szCs w:val="21"/>
        </w:rPr>
        <w:t xml:space="preserve"> in der heutigen Sitzung des Ausschusses für Inneres und Sport im Niedersächsischen Landtag.</w:t>
      </w:r>
    </w:p>
    <w:p w14:paraId="1620B45A" w14:textId="77777777" w:rsidR="002D3A0A" w:rsidRDefault="002D3A0A" w:rsidP="0034591D">
      <w:pPr>
        <w:pStyle w:val="Textkrper"/>
        <w:spacing w:line="360" w:lineRule="auto"/>
        <w:ind w:right="1274"/>
        <w:jc w:val="both"/>
        <w:rPr>
          <w:sz w:val="21"/>
          <w:szCs w:val="21"/>
        </w:rPr>
      </w:pPr>
    </w:p>
    <w:p w14:paraId="719E43F4" w14:textId="21F73026" w:rsidR="00231A40" w:rsidRDefault="002D3A0A" w:rsidP="0034591D">
      <w:pPr>
        <w:pStyle w:val="Textkrper"/>
        <w:spacing w:line="360" w:lineRule="auto"/>
        <w:ind w:right="1274"/>
        <w:jc w:val="both"/>
        <w:rPr>
          <w:sz w:val="21"/>
          <w:szCs w:val="21"/>
        </w:rPr>
      </w:pPr>
      <w:r>
        <w:rPr>
          <w:sz w:val="21"/>
          <w:szCs w:val="21"/>
        </w:rPr>
        <w:t>Dies sei</w:t>
      </w:r>
      <w:r w:rsidR="00231A40">
        <w:rPr>
          <w:sz w:val="21"/>
          <w:szCs w:val="21"/>
        </w:rPr>
        <w:t>, so Dr. Arning weiter,</w:t>
      </w:r>
      <w:r>
        <w:rPr>
          <w:sz w:val="21"/>
          <w:szCs w:val="21"/>
        </w:rPr>
        <w:t xml:space="preserve"> auch vor dem Hintergrund gerechtfertigt, dass sich das Land mit der nach der Rechtsprechung des Staatsgerichtshofs regelmäßig durchzuführenden Überprüfung des kommunalen Finanzausgleichs sehr lange Zeit gelassen habe. Üblicherweise solle eine Überprüfung und Anpassung des kommunalen Finanzausgleichs alle 5 Jahre, also einmal in der Legislaturperiode des Landtages</w:t>
      </w:r>
      <w:r w:rsidR="007374D9">
        <w:rPr>
          <w:sz w:val="21"/>
          <w:szCs w:val="21"/>
        </w:rPr>
        <w:t>,</w:t>
      </w:r>
      <w:r>
        <w:rPr>
          <w:sz w:val="21"/>
          <w:szCs w:val="21"/>
        </w:rPr>
        <w:t xml:space="preserve"> erfolgen. </w:t>
      </w:r>
    </w:p>
    <w:p w14:paraId="4BDFA406" w14:textId="77777777" w:rsidR="00231A40" w:rsidRDefault="00231A40" w:rsidP="0034591D">
      <w:pPr>
        <w:pStyle w:val="Textkrper"/>
        <w:spacing w:line="360" w:lineRule="auto"/>
        <w:ind w:right="1274"/>
        <w:jc w:val="both"/>
        <w:rPr>
          <w:sz w:val="21"/>
          <w:szCs w:val="21"/>
        </w:rPr>
      </w:pPr>
    </w:p>
    <w:p w14:paraId="284DC1E4" w14:textId="5940837B" w:rsidR="002D3A0A" w:rsidRDefault="00231A40" w:rsidP="0034591D">
      <w:pPr>
        <w:pStyle w:val="Textkrper"/>
        <w:spacing w:line="360" w:lineRule="auto"/>
        <w:ind w:right="1274"/>
        <w:jc w:val="both"/>
        <w:rPr>
          <w:sz w:val="21"/>
          <w:szCs w:val="21"/>
        </w:rPr>
      </w:pPr>
      <w:r>
        <w:rPr>
          <w:sz w:val="21"/>
          <w:szCs w:val="21"/>
        </w:rPr>
        <w:t>„</w:t>
      </w:r>
      <w:r w:rsidR="002D3A0A">
        <w:rPr>
          <w:sz w:val="21"/>
          <w:szCs w:val="21"/>
        </w:rPr>
        <w:t>Die letzte An</w:t>
      </w:r>
      <w:r w:rsidR="007374D9">
        <w:rPr>
          <w:sz w:val="21"/>
          <w:szCs w:val="21"/>
        </w:rPr>
        <w:t xml:space="preserve">passung </w:t>
      </w:r>
      <w:r>
        <w:rPr>
          <w:sz w:val="21"/>
          <w:szCs w:val="21"/>
        </w:rPr>
        <w:t xml:space="preserve">ist </w:t>
      </w:r>
      <w:r w:rsidR="007374D9">
        <w:rPr>
          <w:sz w:val="21"/>
          <w:szCs w:val="21"/>
        </w:rPr>
        <w:t xml:space="preserve">im Jahr 2017, also vor </w:t>
      </w:r>
      <w:r>
        <w:rPr>
          <w:sz w:val="21"/>
          <w:szCs w:val="21"/>
        </w:rPr>
        <w:t xml:space="preserve">fast </w:t>
      </w:r>
      <w:r w:rsidR="007374D9">
        <w:rPr>
          <w:sz w:val="21"/>
          <w:szCs w:val="21"/>
        </w:rPr>
        <w:t xml:space="preserve">neun Jahren, </w:t>
      </w:r>
      <w:r w:rsidR="00E54BA4">
        <w:rPr>
          <w:sz w:val="21"/>
          <w:szCs w:val="21"/>
        </w:rPr>
        <w:t>erfolgt</w:t>
      </w:r>
      <w:r>
        <w:rPr>
          <w:sz w:val="21"/>
          <w:szCs w:val="21"/>
        </w:rPr>
        <w:t>“, so Dr. Arning: „Die Änderung des Finanzausgleichsgesetz</w:t>
      </w:r>
      <w:r w:rsidR="00A17F2F">
        <w:rPr>
          <w:sz w:val="21"/>
          <w:szCs w:val="21"/>
        </w:rPr>
        <w:t>es</w:t>
      </w:r>
      <w:r>
        <w:rPr>
          <w:sz w:val="21"/>
          <w:szCs w:val="21"/>
        </w:rPr>
        <w:t xml:space="preserve"> ist rechtlich geboten und längst überfällig; sie duldet </w:t>
      </w:r>
      <w:r w:rsidR="007374D9">
        <w:rPr>
          <w:sz w:val="21"/>
          <w:szCs w:val="21"/>
        </w:rPr>
        <w:t>keinen Aufschub mehr.</w:t>
      </w:r>
      <w:r>
        <w:rPr>
          <w:sz w:val="21"/>
          <w:szCs w:val="21"/>
        </w:rPr>
        <w:t>“</w:t>
      </w:r>
    </w:p>
    <w:p w14:paraId="29AE4300" w14:textId="77777777" w:rsidR="007374D9" w:rsidRDefault="007374D9" w:rsidP="0034591D">
      <w:pPr>
        <w:pStyle w:val="Textkrper"/>
        <w:spacing w:line="360" w:lineRule="auto"/>
        <w:ind w:right="1274"/>
        <w:jc w:val="both"/>
        <w:rPr>
          <w:sz w:val="21"/>
          <w:szCs w:val="21"/>
        </w:rPr>
      </w:pPr>
    </w:p>
    <w:p w14:paraId="3016364E" w14:textId="10593769" w:rsidR="007374D9" w:rsidRPr="007374D9" w:rsidRDefault="007374D9" w:rsidP="0034591D">
      <w:pPr>
        <w:pStyle w:val="Textkrper"/>
        <w:spacing w:line="360" w:lineRule="auto"/>
        <w:ind w:right="1274"/>
        <w:jc w:val="both"/>
        <w:rPr>
          <w:sz w:val="21"/>
          <w:szCs w:val="21"/>
          <w:u w:val="single"/>
        </w:rPr>
      </w:pPr>
      <w:r w:rsidRPr="007374D9">
        <w:rPr>
          <w:sz w:val="21"/>
          <w:szCs w:val="21"/>
          <w:u w:val="single"/>
        </w:rPr>
        <w:t>Hintergrund:</w:t>
      </w:r>
    </w:p>
    <w:p w14:paraId="6EB6FCBE" w14:textId="401019EA" w:rsidR="007374D9" w:rsidRDefault="007374D9" w:rsidP="0034591D">
      <w:pPr>
        <w:pStyle w:val="Textkrper"/>
        <w:spacing w:line="360" w:lineRule="auto"/>
        <w:ind w:right="1274"/>
        <w:jc w:val="both"/>
        <w:rPr>
          <w:sz w:val="21"/>
          <w:szCs w:val="21"/>
        </w:rPr>
      </w:pPr>
      <w:r>
        <w:rPr>
          <w:sz w:val="21"/>
          <w:szCs w:val="21"/>
        </w:rPr>
        <w:t xml:space="preserve">Auf der Grundlage eines Gutachtens des Landesamtes für Statistik (LSN) aus dem Oktober 2024 und dem Mai 2025 hat die Landesregierung einen Entwurf zur Änderung des Finanzausgleichsgesetzes in den Landtag eingebracht. Dieser Gesetzentwurf sieht eine Änderung des Aufteilungsverhältnisses der Schlüsselzuweisungen zwischen Kreis- und Gemeindeebene vor. Auf der Grundlage dieses Gesetzentwurfs </w:t>
      </w:r>
      <w:r w:rsidR="00FB7BE2">
        <w:rPr>
          <w:sz w:val="21"/>
          <w:szCs w:val="21"/>
        </w:rPr>
        <w:t>„</w:t>
      </w:r>
      <w:r>
        <w:rPr>
          <w:sz w:val="21"/>
          <w:szCs w:val="21"/>
        </w:rPr>
        <w:t>verliert</w:t>
      </w:r>
      <w:r w:rsidR="00FB7BE2">
        <w:rPr>
          <w:sz w:val="21"/>
          <w:szCs w:val="21"/>
        </w:rPr>
        <w:t>“</w:t>
      </w:r>
      <w:r>
        <w:rPr>
          <w:sz w:val="21"/>
          <w:szCs w:val="21"/>
        </w:rPr>
        <w:t xml:space="preserve"> die Kreis- an die Gemeindeebene im kommunalen Finanzausgleich jährlich rd. 140 Mio. €. Der NLT als Vertretung der Landkreise </w:t>
      </w:r>
      <w:r w:rsidR="00E54BA4">
        <w:rPr>
          <w:sz w:val="21"/>
          <w:szCs w:val="21"/>
        </w:rPr>
        <w:t xml:space="preserve">und der Region Hannover </w:t>
      </w:r>
      <w:r>
        <w:rPr>
          <w:sz w:val="21"/>
          <w:szCs w:val="21"/>
        </w:rPr>
        <w:t xml:space="preserve">kritisiert diese durch das LSN festgestellte </w:t>
      </w:r>
      <w:r>
        <w:rPr>
          <w:sz w:val="21"/>
          <w:szCs w:val="21"/>
        </w:rPr>
        <w:lastRenderedPageBreak/>
        <w:t xml:space="preserve">Verschiebung und hat ein „Gegengutachten“ vorgelegt. </w:t>
      </w:r>
      <w:r w:rsidR="00E54BA4">
        <w:rPr>
          <w:sz w:val="21"/>
          <w:szCs w:val="21"/>
        </w:rPr>
        <w:t>Dieses kam mit Blick auf den ohnehin schon zeitlichen großen Verzug allerdings viel zu spät und überzeugte auch inhaltlich nicht. In der heutigen Sitzung des Ausschusses für Inneres und Sport hatten die drei kommunalen Spitzenverbände Gelegenheit, ihre unterschiedlichen Positionen zum Gesetzentwurf zur Änderung des Finanzausgleichsgesetzes darzulegen.</w:t>
      </w:r>
    </w:p>
    <w:p w14:paraId="0E3144B8" w14:textId="77777777" w:rsidR="002D3A0A" w:rsidRDefault="002D3A0A" w:rsidP="0034591D">
      <w:pPr>
        <w:pStyle w:val="Textkrper"/>
        <w:spacing w:line="360" w:lineRule="auto"/>
        <w:ind w:right="1274"/>
        <w:jc w:val="both"/>
        <w:rPr>
          <w:sz w:val="21"/>
          <w:szCs w:val="21"/>
        </w:rPr>
      </w:pPr>
    </w:p>
    <w:p w14:paraId="6595E428" w14:textId="23F9701C" w:rsidR="00DA2D00" w:rsidRDefault="00F87F1D" w:rsidP="00DA2D00">
      <w:pPr>
        <w:pStyle w:val="Textkrper"/>
        <w:spacing w:line="360" w:lineRule="auto"/>
        <w:ind w:right="1274"/>
        <w:jc w:val="right"/>
        <w:rPr>
          <w:i/>
          <w:sz w:val="21"/>
          <w:szCs w:val="21"/>
        </w:rPr>
      </w:pPr>
      <w:r>
        <w:rPr>
          <w:i/>
          <w:sz w:val="21"/>
          <w:szCs w:val="21"/>
        </w:rPr>
        <w:t>Hannover, den 13. November 2025</w:t>
      </w:r>
    </w:p>
    <w:p w14:paraId="425EBC8E" w14:textId="77777777" w:rsidR="006C025A" w:rsidRDefault="006C025A" w:rsidP="006C025A">
      <w:pPr>
        <w:pStyle w:val="Textkrper"/>
        <w:spacing w:line="360" w:lineRule="auto"/>
        <w:ind w:right="1274"/>
        <w:jc w:val="both"/>
        <w:rPr>
          <w:sz w:val="21"/>
          <w:szCs w:val="21"/>
        </w:rPr>
      </w:pPr>
    </w:p>
    <w:p w14:paraId="47746E40" w14:textId="77777777" w:rsidR="00CB7D4E" w:rsidRPr="00B44ADC" w:rsidRDefault="0034591D" w:rsidP="0034591D">
      <w:pPr>
        <w:pStyle w:val="Textkrper"/>
        <w:spacing w:line="360" w:lineRule="auto"/>
        <w:ind w:right="1274"/>
        <w:jc w:val="both"/>
        <w:rPr>
          <w:i/>
          <w:sz w:val="21"/>
          <w:szCs w:val="21"/>
        </w:rPr>
      </w:pPr>
      <w:r w:rsidRPr="00B44ADC">
        <w:rPr>
          <w:i/>
          <w:sz w:val="21"/>
          <w:szCs w:val="21"/>
          <w:u w:val="single"/>
        </w:rPr>
        <w:t>Ansprechpartner:</w:t>
      </w:r>
      <w:r w:rsidRPr="00B44ADC">
        <w:rPr>
          <w:i/>
          <w:sz w:val="21"/>
          <w:szCs w:val="21"/>
        </w:rPr>
        <w:t xml:space="preserve"> </w:t>
      </w:r>
    </w:p>
    <w:p w14:paraId="58B65ED9" w14:textId="77777777" w:rsidR="0034591D" w:rsidRPr="00CA2C8C" w:rsidRDefault="0034591D" w:rsidP="00CB7D4E">
      <w:pPr>
        <w:pStyle w:val="Textkrper"/>
        <w:spacing w:line="360" w:lineRule="auto"/>
        <w:ind w:right="565"/>
        <w:jc w:val="both"/>
        <w:rPr>
          <w:i/>
          <w:sz w:val="21"/>
          <w:szCs w:val="21"/>
        </w:rPr>
      </w:pPr>
      <w:r w:rsidRPr="00CA2C8C">
        <w:rPr>
          <w:i/>
          <w:sz w:val="21"/>
          <w:szCs w:val="21"/>
        </w:rPr>
        <w:t>Dr. Jan Arning, Mobil: 0172 / 53975-16</w:t>
      </w:r>
      <w:r w:rsidR="00CB7D4E" w:rsidRPr="00CA2C8C">
        <w:rPr>
          <w:i/>
          <w:sz w:val="21"/>
          <w:szCs w:val="21"/>
        </w:rPr>
        <w:t>, E-Mail: arning@nst</w:t>
      </w:r>
      <w:r w:rsidR="005F2175" w:rsidRPr="00CA2C8C">
        <w:rPr>
          <w:i/>
          <w:sz w:val="21"/>
          <w:szCs w:val="21"/>
        </w:rPr>
        <w:t>.de</w:t>
      </w:r>
    </w:p>
    <w:bookmarkEnd w:id="0"/>
    <w:p w14:paraId="67617D40" w14:textId="77777777" w:rsidR="00AC37AB" w:rsidRPr="00CB7D4E" w:rsidRDefault="007777E5" w:rsidP="00CB7D4E">
      <w:pPr>
        <w:pStyle w:val="Textkrper"/>
        <w:spacing w:line="360" w:lineRule="auto"/>
        <w:ind w:right="849"/>
        <w:jc w:val="both"/>
        <w:rPr>
          <w:i/>
          <w:sz w:val="21"/>
          <w:szCs w:val="21"/>
        </w:rPr>
      </w:pPr>
      <w:r w:rsidRPr="00CB7D4E">
        <w:rPr>
          <w:i/>
          <w:sz w:val="21"/>
          <w:szCs w:val="21"/>
        </w:rPr>
        <w:t>Stefan Wittkop, Mobil: 0172 / 53975-13</w:t>
      </w:r>
      <w:r w:rsidR="00CB7D4E" w:rsidRPr="00CB7D4E">
        <w:rPr>
          <w:i/>
          <w:sz w:val="21"/>
          <w:szCs w:val="21"/>
        </w:rPr>
        <w:t xml:space="preserve">, E-Mail: </w:t>
      </w:r>
      <w:r w:rsidR="00CB7D4E">
        <w:rPr>
          <w:i/>
          <w:sz w:val="21"/>
          <w:szCs w:val="21"/>
        </w:rPr>
        <w:t>w</w:t>
      </w:r>
      <w:r w:rsidR="00CB7D4E" w:rsidRPr="00CB7D4E">
        <w:rPr>
          <w:i/>
          <w:sz w:val="21"/>
          <w:szCs w:val="21"/>
        </w:rPr>
        <w:t>ittkop@nst.de</w:t>
      </w:r>
      <w:bookmarkEnd w:id="1"/>
    </w:p>
    <w:sectPr w:rsidR="00AC37AB" w:rsidRPr="00CB7D4E" w:rsidSect="002E5F0F">
      <w:headerReference w:type="default" r:id="rId7"/>
      <w:headerReference w:type="first" r:id="rId8"/>
      <w:pgSz w:w="11906" w:h="16838"/>
      <w:pgMar w:top="1418" w:right="1701" w:bottom="992" w:left="1418" w:header="720" w:footer="720" w:gutter="0"/>
      <w:paperSrc w:first="7" w:other="7"/>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2722DD6" w14:textId="77777777" w:rsidR="008D1B0A" w:rsidRDefault="008D1B0A">
      <w:r>
        <w:separator/>
      </w:r>
    </w:p>
  </w:endnote>
  <w:endnote w:type="continuationSeparator" w:id="0">
    <w:p w14:paraId="66787E6B" w14:textId="77777777" w:rsidR="008D1B0A" w:rsidRDefault="008D1B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ourier">
    <w:altName w:val="Courier New"/>
    <w:panose1 w:val="02070409020205020404"/>
    <w:charset w:val="00"/>
    <w:family w:val="modern"/>
    <w:notTrueType/>
    <w:pitch w:val="fixed"/>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DAAE3B4" w14:textId="77777777" w:rsidR="008D1B0A" w:rsidRDefault="008D1B0A">
      <w:r>
        <w:separator/>
      </w:r>
    </w:p>
  </w:footnote>
  <w:footnote w:type="continuationSeparator" w:id="0">
    <w:p w14:paraId="1F9A9989" w14:textId="77777777" w:rsidR="008D1B0A" w:rsidRDefault="008D1B0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D68DC6" w14:textId="77777777" w:rsidR="008E2FD9" w:rsidRDefault="008E2FD9">
    <w:pPr>
      <w:pStyle w:val="Kopfzeile"/>
      <w:jc w:val="center"/>
    </w:pPr>
    <w:r>
      <w:t xml:space="preserve">- </w:t>
    </w:r>
    <w:r>
      <w:fldChar w:fldCharType="begin"/>
    </w:r>
    <w:r>
      <w:instrText>PAGE</w:instrText>
    </w:r>
    <w:r>
      <w:fldChar w:fldCharType="separate"/>
    </w:r>
    <w:r w:rsidR="006C025A">
      <w:rPr>
        <w:noProof/>
      </w:rPr>
      <w:t>2</w:t>
    </w:r>
    <w:r>
      <w:fldChar w:fldCharType="end"/>
    </w:r>
    <w: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90"/>
      <w:gridCol w:w="8338"/>
    </w:tblGrid>
    <w:tr w:rsidR="00AB4D1D" w14:paraId="6A58F5E8" w14:textId="77777777" w:rsidTr="00C64682">
      <w:trPr>
        <w:trHeight w:val="2336"/>
      </w:trPr>
      <w:tc>
        <w:tcPr>
          <w:tcW w:w="1490" w:type="dxa"/>
          <w:tcBorders>
            <w:top w:val="nil"/>
            <w:left w:val="nil"/>
            <w:bottom w:val="single" w:sz="12" w:space="0" w:color="auto"/>
            <w:right w:val="nil"/>
          </w:tcBorders>
          <w:hideMark/>
        </w:tcPr>
        <w:p w14:paraId="5AC27C63" w14:textId="77777777" w:rsidR="00AB4D1D" w:rsidRDefault="00A17F2F" w:rsidP="00C64682">
          <w:pPr>
            <w:rPr>
              <w:szCs w:val="24"/>
            </w:rPr>
          </w:pPr>
          <w:bookmarkStart w:id="2" w:name="_Hlk213916874"/>
          <w:bookmarkStart w:id="3" w:name="_Hlk213916856"/>
          <w:bookmarkStart w:id="4" w:name="_Hlk213916857"/>
          <w:bookmarkStart w:id="5" w:name="_Hlk213916858"/>
          <w:bookmarkStart w:id="6" w:name="_Hlk213916859"/>
          <w:r>
            <w:rPr>
              <w:i/>
              <w:noProof/>
            </w:rPr>
            <w:pict w14:anchorId="2E0DBB9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 o:spid="_x0000_i1025" type="#_x0000_t75" alt="Logo_NST_grau_ohne Schriftzug_300dpi" style="width:63.6pt;height:78.8pt;visibility:visible">
                <v:imagedata r:id="rId1" o:title="Logo_NST_grau_ohne Schriftzug_300dpi"/>
              </v:shape>
            </w:pict>
          </w:r>
        </w:p>
      </w:tc>
      <w:tc>
        <w:tcPr>
          <w:tcW w:w="8338" w:type="dxa"/>
          <w:tcBorders>
            <w:top w:val="nil"/>
            <w:left w:val="nil"/>
            <w:bottom w:val="single" w:sz="12" w:space="0" w:color="auto"/>
            <w:right w:val="nil"/>
          </w:tcBorders>
        </w:tcPr>
        <w:p w14:paraId="722AD6C6" w14:textId="77777777" w:rsidR="00AB4D1D" w:rsidRPr="005B7722" w:rsidRDefault="00AB4D1D" w:rsidP="00C64682">
          <w:pPr>
            <w:ind w:right="-70"/>
            <w:jc w:val="center"/>
            <w:rPr>
              <w:rFonts w:ascii="Times New Roman" w:hAnsi="Times New Roman"/>
              <w:sz w:val="72"/>
            </w:rPr>
          </w:pPr>
          <w:r w:rsidRPr="005B7722">
            <w:rPr>
              <w:rFonts w:ascii="Times New Roman" w:hAnsi="Times New Roman"/>
              <w:sz w:val="72"/>
            </w:rPr>
            <w:t>Niedersächsischer Städtetag</w:t>
          </w:r>
        </w:p>
        <w:p w14:paraId="707E70F3" w14:textId="77777777" w:rsidR="00AB4D1D" w:rsidRPr="005B7722" w:rsidRDefault="00AB4D1D" w:rsidP="00C64682">
          <w:pPr>
            <w:jc w:val="center"/>
            <w:rPr>
              <w:rFonts w:ascii="Times New Roman" w:hAnsi="Times New Roman"/>
            </w:rPr>
          </w:pPr>
          <w:r w:rsidRPr="005B7722">
            <w:rPr>
              <w:rFonts w:ascii="Times New Roman" w:hAnsi="Times New Roman"/>
              <w:sz w:val="28"/>
            </w:rPr>
            <w:t>Verband für Städte, Gemeinden und Samtgemeinden</w:t>
          </w:r>
        </w:p>
        <w:p w14:paraId="3DC00068" w14:textId="77777777" w:rsidR="00AB4D1D" w:rsidRPr="005B7722" w:rsidRDefault="00E17A82" w:rsidP="00C64682">
          <w:pPr>
            <w:jc w:val="center"/>
            <w:rPr>
              <w:rFonts w:ascii="Times New Roman" w:hAnsi="Times New Roman"/>
            </w:rPr>
          </w:pPr>
          <w:r>
            <w:rPr>
              <w:rFonts w:ascii="Times New Roman" w:hAnsi="Times New Roman"/>
            </w:rPr>
            <w:t>Warmbüchenkamp 4</w:t>
          </w:r>
          <w:r w:rsidR="00AB4D1D" w:rsidRPr="005B7722">
            <w:rPr>
              <w:rFonts w:ascii="Times New Roman" w:hAnsi="Times New Roman"/>
            </w:rPr>
            <w:t xml:space="preserve">, 30159 Hannover, </w:t>
          </w:r>
        </w:p>
        <w:p w14:paraId="09DC5F70" w14:textId="77777777" w:rsidR="00AB4D1D" w:rsidRPr="005B7722" w:rsidRDefault="00AB4D1D" w:rsidP="00C64682">
          <w:pPr>
            <w:jc w:val="center"/>
            <w:rPr>
              <w:rFonts w:ascii="Times New Roman" w:hAnsi="Times New Roman"/>
              <w:sz w:val="18"/>
            </w:rPr>
          </w:pPr>
          <w:r w:rsidRPr="005B7722">
            <w:rPr>
              <w:rFonts w:ascii="Times New Roman" w:hAnsi="Times New Roman"/>
              <w:sz w:val="18"/>
            </w:rPr>
            <w:t>Tel.: 0511/36894-0, Fax: 0511/36894-30</w:t>
          </w:r>
        </w:p>
        <w:p w14:paraId="6646145E" w14:textId="77777777" w:rsidR="00AB4D1D" w:rsidRPr="005B7722" w:rsidRDefault="00AB4D1D" w:rsidP="00C64682">
          <w:pPr>
            <w:jc w:val="center"/>
            <w:rPr>
              <w:rFonts w:ascii="Times New Roman" w:hAnsi="Times New Roman"/>
              <w:sz w:val="18"/>
            </w:rPr>
          </w:pPr>
          <w:r w:rsidRPr="005B7722">
            <w:rPr>
              <w:rFonts w:ascii="Times New Roman" w:hAnsi="Times New Roman"/>
              <w:sz w:val="18"/>
            </w:rPr>
            <w:t>Internet: http://www.nst.de, E-Mail: post@nst.de</w:t>
          </w:r>
        </w:p>
        <w:p w14:paraId="29883B55" w14:textId="77777777" w:rsidR="00AB4D1D" w:rsidRDefault="00AB4D1D" w:rsidP="00C64682">
          <w:pPr>
            <w:rPr>
              <w:szCs w:val="24"/>
            </w:rPr>
          </w:pPr>
        </w:p>
      </w:tc>
    </w:tr>
    <w:tr w:rsidR="00AB4D1D" w14:paraId="07319B6B" w14:textId="77777777" w:rsidTr="00C64682">
      <w:trPr>
        <w:trHeight w:val="512"/>
      </w:trPr>
      <w:tc>
        <w:tcPr>
          <w:tcW w:w="9828" w:type="dxa"/>
          <w:gridSpan w:val="2"/>
          <w:tcBorders>
            <w:top w:val="single" w:sz="12" w:space="0" w:color="auto"/>
            <w:left w:val="nil"/>
            <w:bottom w:val="nil"/>
            <w:right w:val="nil"/>
          </w:tcBorders>
        </w:tcPr>
        <w:p w14:paraId="71DEB0CD" w14:textId="77777777" w:rsidR="00AB4D1D" w:rsidRDefault="00AB4D1D" w:rsidP="00C64682">
          <w:pPr>
            <w:rPr>
              <w:szCs w:val="24"/>
            </w:rPr>
          </w:pPr>
        </w:p>
      </w:tc>
    </w:tr>
    <w:bookmarkEnd w:id="2"/>
  </w:tbl>
  <w:p w14:paraId="1523FD90" w14:textId="77777777" w:rsidR="00AB4D1D" w:rsidRPr="00D40834" w:rsidRDefault="00AB4D1D" w:rsidP="00AB4D1D">
    <w:pPr>
      <w:pStyle w:val="Kopfzeile"/>
    </w:pPr>
  </w:p>
  <w:p w14:paraId="20C33ECD" w14:textId="15FB86DA" w:rsidR="00CB7D4E" w:rsidRDefault="00CB7D4E" w:rsidP="00CB7D4E">
    <w:pPr>
      <w:pStyle w:val="berschrift1"/>
      <w:spacing w:after="240"/>
      <w:ind w:right="1274"/>
      <w:rPr>
        <w:rFonts w:ascii="Arial" w:hAnsi="Arial"/>
        <w:sz w:val="24"/>
      </w:rPr>
    </w:pPr>
    <w:bookmarkStart w:id="7" w:name="_Hlk213916896"/>
    <w:bookmarkStart w:id="8" w:name="_Hlk213916897"/>
    <w:bookmarkStart w:id="9" w:name="_Hlk213916898"/>
    <w:bookmarkStart w:id="10" w:name="_Hlk213916899"/>
    <w:r>
      <w:rPr>
        <w:rFonts w:ascii="Arial" w:hAnsi="Arial"/>
        <w:sz w:val="24"/>
      </w:rPr>
      <w:t xml:space="preserve">Presseinformation Nr. </w:t>
    </w:r>
    <w:r w:rsidR="00595759">
      <w:rPr>
        <w:rFonts w:ascii="Arial" w:hAnsi="Arial"/>
        <w:sz w:val="24"/>
      </w:rPr>
      <w:t>10</w:t>
    </w:r>
    <w:r>
      <w:rPr>
        <w:rFonts w:ascii="Arial" w:hAnsi="Arial"/>
        <w:sz w:val="24"/>
      </w:rPr>
      <w:t xml:space="preserve"> / 20</w:t>
    </w:r>
    <w:r w:rsidR="00212CA4">
      <w:rPr>
        <w:rFonts w:ascii="Arial" w:hAnsi="Arial"/>
        <w:sz w:val="24"/>
      </w:rPr>
      <w:t>25</w:t>
    </w:r>
  </w:p>
  <w:p w14:paraId="7D4D0EDE" w14:textId="30C3D1FD" w:rsidR="00CB7D4E" w:rsidRPr="005F62EE" w:rsidRDefault="00CB7D4E" w:rsidP="00CB7D4E">
    <w:pPr>
      <w:pStyle w:val="berschrift1"/>
      <w:spacing w:after="240" w:line="360" w:lineRule="auto"/>
      <w:ind w:right="1276"/>
      <w:rPr>
        <w:rFonts w:ascii="Arial" w:hAnsi="Arial"/>
        <w:szCs w:val="28"/>
      </w:rPr>
    </w:pPr>
    <w:r>
      <w:rPr>
        <w:rFonts w:ascii="Arial" w:hAnsi="Arial"/>
        <w:szCs w:val="28"/>
      </w:rPr>
      <w:t xml:space="preserve">NST: </w:t>
    </w:r>
    <w:r w:rsidR="00F87F1D" w:rsidRPr="00F87F1D">
      <w:rPr>
        <w:rFonts w:ascii="Arial" w:hAnsi="Arial"/>
        <w:szCs w:val="28"/>
      </w:rPr>
      <w:t>Finanzausgleichsgesetz</w:t>
    </w:r>
    <w:r w:rsidR="002D3A0A">
      <w:rPr>
        <w:rFonts w:ascii="Arial" w:hAnsi="Arial"/>
        <w:szCs w:val="28"/>
      </w:rPr>
      <w:t xml:space="preserve"> ändern; Gerechtigkeit wiederherstellen</w:t>
    </w:r>
    <w:bookmarkEnd w:id="3"/>
    <w:bookmarkEnd w:id="4"/>
    <w:bookmarkEnd w:id="5"/>
    <w:bookmarkEnd w:id="6"/>
    <w:bookmarkEnd w:id="7"/>
    <w:bookmarkEnd w:id="8"/>
    <w:bookmarkEnd w:id="9"/>
    <w:bookmarkEnd w:id="10"/>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870AA3"/>
    <w:multiLevelType w:val="hybridMultilevel"/>
    <w:tmpl w:val="A1C8F28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78654F8"/>
    <w:multiLevelType w:val="hybridMultilevel"/>
    <w:tmpl w:val="8A4C0280"/>
    <w:lvl w:ilvl="0" w:tplc="0407000F">
      <w:start w:val="1"/>
      <w:numFmt w:val="decimal"/>
      <w:lvlText w:val="%1."/>
      <w:lvlJc w:val="left"/>
      <w:pPr>
        <w:ind w:left="720" w:hanging="360"/>
      </w:pPr>
    </w:lvl>
    <w:lvl w:ilvl="1" w:tplc="23BC6666">
      <w:start w:val="1"/>
      <w:numFmt w:val="lowerLetter"/>
      <w:lvlText w:val="%2."/>
      <w:lvlJc w:val="left"/>
      <w:pPr>
        <w:ind w:left="1211" w:hanging="360"/>
      </w:pPr>
      <w:rPr>
        <w:rFonts w:hint="default"/>
      </w:r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37527C70"/>
    <w:multiLevelType w:val="hybridMultilevel"/>
    <w:tmpl w:val="643A6A5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16cid:durableId="18430734">
    <w:abstractNumId w:val="0"/>
  </w:num>
  <w:num w:numId="2" w16cid:durableId="2043435905">
    <w:abstractNumId w:val="2"/>
  </w:num>
  <w:num w:numId="3" w16cid:durableId="106673212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bordersDoNotSurroundHeader/>
  <w:bordersDoNotSurroundFooter/>
  <w:doNotTrackMoves/>
  <w:defaultTabStop w:val="708"/>
  <w:hyphenationZone w:val="425"/>
  <w:doNotHyphenateCaps/>
  <w:doNotUseMarginsForDrawingGridOrigin/>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docVars>
    <w:docVar w:name="os_autosavelastposition1286007" w:val="71"/>
  </w:docVars>
  <w:rsids>
    <w:rsidRoot w:val="00D8707B"/>
    <w:rsid w:val="0000010C"/>
    <w:rsid w:val="00005F8B"/>
    <w:rsid w:val="00013CA8"/>
    <w:rsid w:val="000162A4"/>
    <w:rsid w:val="00016D5B"/>
    <w:rsid w:val="000177A8"/>
    <w:rsid w:val="00020846"/>
    <w:rsid w:val="000215DF"/>
    <w:rsid w:val="000301B1"/>
    <w:rsid w:val="00030D15"/>
    <w:rsid w:val="00031298"/>
    <w:rsid w:val="0003536A"/>
    <w:rsid w:val="00037758"/>
    <w:rsid w:val="00037C8C"/>
    <w:rsid w:val="00041014"/>
    <w:rsid w:val="00043F95"/>
    <w:rsid w:val="00046E16"/>
    <w:rsid w:val="00047B43"/>
    <w:rsid w:val="00050B94"/>
    <w:rsid w:val="00051BF5"/>
    <w:rsid w:val="00055309"/>
    <w:rsid w:val="00055348"/>
    <w:rsid w:val="0005650B"/>
    <w:rsid w:val="000571EC"/>
    <w:rsid w:val="00060FC8"/>
    <w:rsid w:val="00061A2F"/>
    <w:rsid w:val="00061C1B"/>
    <w:rsid w:val="00063AB9"/>
    <w:rsid w:val="00066EA0"/>
    <w:rsid w:val="00072A7C"/>
    <w:rsid w:val="000759B3"/>
    <w:rsid w:val="00076920"/>
    <w:rsid w:val="0007765F"/>
    <w:rsid w:val="00082C51"/>
    <w:rsid w:val="000869B5"/>
    <w:rsid w:val="000939C4"/>
    <w:rsid w:val="00095B77"/>
    <w:rsid w:val="000A4435"/>
    <w:rsid w:val="000B3C02"/>
    <w:rsid w:val="000B56FF"/>
    <w:rsid w:val="000B57F0"/>
    <w:rsid w:val="000B66AC"/>
    <w:rsid w:val="000C0318"/>
    <w:rsid w:val="000C0437"/>
    <w:rsid w:val="000C6300"/>
    <w:rsid w:val="000C6FED"/>
    <w:rsid w:val="000D2D9B"/>
    <w:rsid w:val="000E2452"/>
    <w:rsid w:val="000E2E9D"/>
    <w:rsid w:val="000E5243"/>
    <w:rsid w:val="000E528B"/>
    <w:rsid w:val="000F5A66"/>
    <w:rsid w:val="000F6409"/>
    <w:rsid w:val="000F79BC"/>
    <w:rsid w:val="0010416D"/>
    <w:rsid w:val="001055FB"/>
    <w:rsid w:val="001135BB"/>
    <w:rsid w:val="00113C56"/>
    <w:rsid w:val="0011550A"/>
    <w:rsid w:val="00120918"/>
    <w:rsid w:val="0012151D"/>
    <w:rsid w:val="00124B9B"/>
    <w:rsid w:val="00141CD2"/>
    <w:rsid w:val="001436A0"/>
    <w:rsid w:val="00146120"/>
    <w:rsid w:val="00146CA4"/>
    <w:rsid w:val="0015501F"/>
    <w:rsid w:val="001706AF"/>
    <w:rsid w:val="00175FE9"/>
    <w:rsid w:val="0017717F"/>
    <w:rsid w:val="00186017"/>
    <w:rsid w:val="001B2066"/>
    <w:rsid w:val="001B7C0C"/>
    <w:rsid w:val="001C32E4"/>
    <w:rsid w:val="001D3792"/>
    <w:rsid w:val="001D7454"/>
    <w:rsid w:val="001E5CF0"/>
    <w:rsid w:val="001E5D9F"/>
    <w:rsid w:val="001E60E5"/>
    <w:rsid w:val="001E67B8"/>
    <w:rsid w:val="001F3661"/>
    <w:rsid w:val="002008E7"/>
    <w:rsid w:val="00200CA3"/>
    <w:rsid w:val="00202073"/>
    <w:rsid w:val="0020297D"/>
    <w:rsid w:val="00203DE1"/>
    <w:rsid w:val="00212CA4"/>
    <w:rsid w:val="0022015E"/>
    <w:rsid w:val="00231A40"/>
    <w:rsid w:val="00232C92"/>
    <w:rsid w:val="00233039"/>
    <w:rsid w:val="00240444"/>
    <w:rsid w:val="0025072A"/>
    <w:rsid w:val="002550CB"/>
    <w:rsid w:val="00256564"/>
    <w:rsid w:val="0025735C"/>
    <w:rsid w:val="00264E97"/>
    <w:rsid w:val="00272290"/>
    <w:rsid w:val="002747C5"/>
    <w:rsid w:val="0027575B"/>
    <w:rsid w:val="00275E3C"/>
    <w:rsid w:val="00281DC8"/>
    <w:rsid w:val="00293F87"/>
    <w:rsid w:val="0029660A"/>
    <w:rsid w:val="00297146"/>
    <w:rsid w:val="002A3104"/>
    <w:rsid w:val="002A5657"/>
    <w:rsid w:val="002A609A"/>
    <w:rsid w:val="002B6CE5"/>
    <w:rsid w:val="002C03F4"/>
    <w:rsid w:val="002C7EC1"/>
    <w:rsid w:val="002D1304"/>
    <w:rsid w:val="002D21F9"/>
    <w:rsid w:val="002D37F5"/>
    <w:rsid w:val="002D3A0A"/>
    <w:rsid w:val="002D4D89"/>
    <w:rsid w:val="002D5493"/>
    <w:rsid w:val="002E028E"/>
    <w:rsid w:val="002E1624"/>
    <w:rsid w:val="002E46CE"/>
    <w:rsid w:val="002E5F0F"/>
    <w:rsid w:val="002F2375"/>
    <w:rsid w:val="002F2E9D"/>
    <w:rsid w:val="002F406C"/>
    <w:rsid w:val="002F4EA9"/>
    <w:rsid w:val="002F51E5"/>
    <w:rsid w:val="002F6D6E"/>
    <w:rsid w:val="003021D0"/>
    <w:rsid w:val="0031300A"/>
    <w:rsid w:val="00323968"/>
    <w:rsid w:val="003247A1"/>
    <w:rsid w:val="003247D0"/>
    <w:rsid w:val="00330A68"/>
    <w:rsid w:val="00330AC4"/>
    <w:rsid w:val="00331A2B"/>
    <w:rsid w:val="00341893"/>
    <w:rsid w:val="0034591D"/>
    <w:rsid w:val="0036462B"/>
    <w:rsid w:val="00366D86"/>
    <w:rsid w:val="00373213"/>
    <w:rsid w:val="00373353"/>
    <w:rsid w:val="00373A9A"/>
    <w:rsid w:val="0037455F"/>
    <w:rsid w:val="003769B0"/>
    <w:rsid w:val="003773F9"/>
    <w:rsid w:val="00382500"/>
    <w:rsid w:val="0038387C"/>
    <w:rsid w:val="003943C2"/>
    <w:rsid w:val="00395852"/>
    <w:rsid w:val="00397C71"/>
    <w:rsid w:val="003A2CDA"/>
    <w:rsid w:val="003B6985"/>
    <w:rsid w:val="003C1510"/>
    <w:rsid w:val="003C28AD"/>
    <w:rsid w:val="003C3D86"/>
    <w:rsid w:val="003C4AC4"/>
    <w:rsid w:val="003C7C27"/>
    <w:rsid w:val="003D1513"/>
    <w:rsid w:val="003D5BB2"/>
    <w:rsid w:val="003D7A1B"/>
    <w:rsid w:val="003D7F13"/>
    <w:rsid w:val="003E69F3"/>
    <w:rsid w:val="003F6553"/>
    <w:rsid w:val="003F7775"/>
    <w:rsid w:val="003F7966"/>
    <w:rsid w:val="00403D54"/>
    <w:rsid w:val="00406366"/>
    <w:rsid w:val="00410B87"/>
    <w:rsid w:val="00412D7C"/>
    <w:rsid w:val="00414651"/>
    <w:rsid w:val="00422395"/>
    <w:rsid w:val="00430E2B"/>
    <w:rsid w:val="00431B80"/>
    <w:rsid w:val="00435F63"/>
    <w:rsid w:val="0044414B"/>
    <w:rsid w:val="00444340"/>
    <w:rsid w:val="00446274"/>
    <w:rsid w:val="0045382A"/>
    <w:rsid w:val="00453C41"/>
    <w:rsid w:val="00455DCB"/>
    <w:rsid w:val="0046046A"/>
    <w:rsid w:val="00461815"/>
    <w:rsid w:val="00464A9A"/>
    <w:rsid w:val="00471AB9"/>
    <w:rsid w:val="00481684"/>
    <w:rsid w:val="004849DE"/>
    <w:rsid w:val="004851E2"/>
    <w:rsid w:val="00485809"/>
    <w:rsid w:val="0049455B"/>
    <w:rsid w:val="00497C9B"/>
    <w:rsid w:val="004A1F8A"/>
    <w:rsid w:val="004A7BFB"/>
    <w:rsid w:val="004B06E0"/>
    <w:rsid w:val="004B5D56"/>
    <w:rsid w:val="004B7245"/>
    <w:rsid w:val="004B77ED"/>
    <w:rsid w:val="004D0969"/>
    <w:rsid w:val="004D2E5D"/>
    <w:rsid w:val="004D3504"/>
    <w:rsid w:val="004D35EF"/>
    <w:rsid w:val="004E09C5"/>
    <w:rsid w:val="004F041F"/>
    <w:rsid w:val="004F0DB5"/>
    <w:rsid w:val="004F5DBA"/>
    <w:rsid w:val="004F5F4A"/>
    <w:rsid w:val="005031F6"/>
    <w:rsid w:val="00504826"/>
    <w:rsid w:val="0050763A"/>
    <w:rsid w:val="00511D85"/>
    <w:rsid w:val="00524254"/>
    <w:rsid w:val="00530E74"/>
    <w:rsid w:val="00530F51"/>
    <w:rsid w:val="00537BD7"/>
    <w:rsid w:val="00537F64"/>
    <w:rsid w:val="00546FDF"/>
    <w:rsid w:val="0054724B"/>
    <w:rsid w:val="00555925"/>
    <w:rsid w:val="00556741"/>
    <w:rsid w:val="005574B8"/>
    <w:rsid w:val="00573828"/>
    <w:rsid w:val="00580B58"/>
    <w:rsid w:val="00580CF4"/>
    <w:rsid w:val="005818EB"/>
    <w:rsid w:val="0059561E"/>
    <w:rsid w:val="00595759"/>
    <w:rsid w:val="00597578"/>
    <w:rsid w:val="005A0BC9"/>
    <w:rsid w:val="005A1958"/>
    <w:rsid w:val="005A1BC4"/>
    <w:rsid w:val="005B3CAA"/>
    <w:rsid w:val="005B608F"/>
    <w:rsid w:val="005C2C06"/>
    <w:rsid w:val="005C68DE"/>
    <w:rsid w:val="005C6A1B"/>
    <w:rsid w:val="005D104E"/>
    <w:rsid w:val="005D1B95"/>
    <w:rsid w:val="005D2538"/>
    <w:rsid w:val="005D3737"/>
    <w:rsid w:val="005D4871"/>
    <w:rsid w:val="005D64FB"/>
    <w:rsid w:val="005E2E32"/>
    <w:rsid w:val="005E4226"/>
    <w:rsid w:val="005F2175"/>
    <w:rsid w:val="005F62EE"/>
    <w:rsid w:val="005F75AA"/>
    <w:rsid w:val="00601632"/>
    <w:rsid w:val="00603613"/>
    <w:rsid w:val="00604ACE"/>
    <w:rsid w:val="006053EB"/>
    <w:rsid w:val="00605571"/>
    <w:rsid w:val="006152CA"/>
    <w:rsid w:val="00615C48"/>
    <w:rsid w:val="006209A1"/>
    <w:rsid w:val="0062105E"/>
    <w:rsid w:val="006269CB"/>
    <w:rsid w:val="0063177F"/>
    <w:rsid w:val="00633AA0"/>
    <w:rsid w:val="0063737C"/>
    <w:rsid w:val="00637B38"/>
    <w:rsid w:val="00652C63"/>
    <w:rsid w:val="00655A99"/>
    <w:rsid w:val="0066294D"/>
    <w:rsid w:val="00662D55"/>
    <w:rsid w:val="00670B37"/>
    <w:rsid w:val="006753E9"/>
    <w:rsid w:val="00677760"/>
    <w:rsid w:val="00680AC0"/>
    <w:rsid w:val="00685C04"/>
    <w:rsid w:val="00686C31"/>
    <w:rsid w:val="006A1B1E"/>
    <w:rsid w:val="006A2FC2"/>
    <w:rsid w:val="006A60E4"/>
    <w:rsid w:val="006A7DCA"/>
    <w:rsid w:val="006B6EC3"/>
    <w:rsid w:val="006B791F"/>
    <w:rsid w:val="006C025A"/>
    <w:rsid w:val="006C0D52"/>
    <w:rsid w:val="006C119E"/>
    <w:rsid w:val="006D625A"/>
    <w:rsid w:val="006E7081"/>
    <w:rsid w:val="006E7AEB"/>
    <w:rsid w:val="006F1E05"/>
    <w:rsid w:val="006F3211"/>
    <w:rsid w:val="00702327"/>
    <w:rsid w:val="00702427"/>
    <w:rsid w:val="00703FA0"/>
    <w:rsid w:val="007105C3"/>
    <w:rsid w:val="0072317B"/>
    <w:rsid w:val="00730919"/>
    <w:rsid w:val="007311F1"/>
    <w:rsid w:val="0073280A"/>
    <w:rsid w:val="00733A3F"/>
    <w:rsid w:val="0073546D"/>
    <w:rsid w:val="00736223"/>
    <w:rsid w:val="007374D9"/>
    <w:rsid w:val="007430A4"/>
    <w:rsid w:val="0074388B"/>
    <w:rsid w:val="00751494"/>
    <w:rsid w:val="007527BA"/>
    <w:rsid w:val="0075472F"/>
    <w:rsid w:val="0075483A"/>
    <w:rsid w:val="00755FE7"/>
    <w:rsid w:val="00756DD4"/>
    <w:rsid w:val="007645C4"/>
    <w:rsid w:val="00771C47"/>
    <w:rsid w:val="00772BA6"/>
    <w:rsid w:val="007777E5"/>
    <w:rsid w:val="00780DB1"/>
    <w:rsid w:val="007915FF"/>
    <w:rsid w:val="00796937"/>
    <w:rsid w:val="007A39C8"/>
    <w:rsid w:val="007A4420"/>
    <w:rsid w:val="007A5DD1"/>
    <w:rsid w:val="007B4021"/>
    <w:rsid w:val="007B6E2A"/>
    <w:rsid w:val="007B6F77"/>
    <w:rsid w:val="007C058F"/>
    <w:rsid w:val="007C4A3B"/>
    <w:rsid w:val="007C5657"/>
    <w:rsid w:val="007D3CE5"/>
    <w:rsid w:val="007E4BF1"/>
    <w:rsid w:val="007F27FF"/>
    <w:rsid w:val="007F430E"/>
    <w:rsid w:val="007F59FA"/>
    <w:rsid w:val="007F6CF3"/>
    <w:rsid w:val="00804B54"/>
    <w:rsid w:val="008071B9"/>
    <w:rsid w:val="00807637"/>
    <w:rsid w:val="00807BD2"/>
    <w:rsid w:val="00810159"/>
    <w:rsid w:val="00820883"/>
    <w:rsid w:val="008216AF"/>
    <w:rsid w:val="00824E8B"/>
    <w:rsid w:val="00841E0A"/>
    <w:rsid w:val="00846380"/>
    <w:rsid w:val="00857851"/>
    <w:rsid w:val="008675FE"/>
    <w:rsid w:val="008730F3"/>
    <w:rsid w:val="008759E3"/>
    <w:rsid w:val="008821F2"/>
    <w:rsid w:val="0088458B"/>
    <w:rsid w:val="00885CAE"/>
    <w:rsid w:val="00892D4A"/>
    <w:rsid w:val="008937DC"/>
    <w:rsid w:val="00894D37"/>
    <w:rsid w:val="00896449"/>
    <w:rsid w:val="008A00E0"/>
    <w:rsid w:val="008A262F"/>
    <w:rsid w:val="008A4363"/>
    <w:rsid w:val="008A785A"/>
    <w:rsid w:val="008B0148"/>
    <w:rsid w:val="008B1CC2"/>
    <w:rsid w:val="008B3EEF"/>
    <w:rsid w:val="008B4732"/>
    <w:rsid w:val="008B7CE1"/>
    <w:rsid w:val="008B7F21"/>
    <w:rsid w:val="008D1B0A"/>
    <w:rsid w:val="008D555E"/>
    <w:rsid w:val="008E2564"/>
    <w:rsid w:val="008E2FD9"/>
    <w:rsid w:val="008E5842"/>
    <w:rsid w:val="008F003A"/>
    <w:rsid w:val="008F03B3"/>
    <w:rsid w:val="008F2CDD"/>
    <w:rsid w:val="00900B3A"/>
    <w:rsid w:val="00900CA5"/>
    <w:rsid w:val="009061F3"/>
    <w:rsid w:val="00906738"/>
    <w:rsid w:val="00912FCB"/>
    <w:rsid w:val="009138D6"/>
    <w:rsid w:val="00914760"/>
    <w:rsid w:val="0092071C"/>
    <w:rsid w:val="00920C04"/>
    <w:rsid w:val="0092535F"/>
    <w:rsid w:val="009261B9"/>
    <w:rsid w:val="00927221"/>
    <w:rsid w:val="00940AC5"/>
    <w:rsid w:val="00941448"/>
    <w:rsid w:val="00944BD7"/>
    <w:rsid w:val="00950E61"/>
    <w:rsid w:val="00952433"/>
    <w:rsid w:val="00961CB1"/>
    <w:rsid w:val="009632DC"/>
    <w:rsid w:val="00963B4D"/>
    <w:rsid w:val="00964592"/>
    <w:rsid w:val="00967329"/>
    <w:rsid w:val="00967DAB"/>
    <w:rsid w:val="0097239D"/>
    <w:rsid w:val="00974682"/>
    <w:rsid w:val="0097663C"/>
    <w:rsid w:val="00980294"/>
    <w:rsid w:val="00981FB2"/>
    <w:rsid w:val="00987750"/>
    <w:rsid w:val="00990605"/>
    <w:rsid w:val="00992801"/>
    <w:rsid w:val="00995A76"/>
    <w:rsid w:val="009A5BF3"/>
    <w:rsid w:val="009A693B"/>
    <w:rsid w:val="009A7B73"/>
    <w:rsid w:val="009B4AF0"/>
    <w:rsid w:val="009C06C9"/>
    <w:rsid w:val="009C5340"/>
    <w:rsid w:val="009C6C1D"/>
    <w:rsid w:val="009D13CB"/>
    <w:rsid w:val="009D4136"/>
    <w:rsid w:val="009D63B4"/>
    <w:rsid w:val="009E1F87"/>
    <w:rsid w:val="009E675D"/>
    <w:rsid w:val="009F1BFB"/>
    <w:rsid w:val="009F4498"/>
    <w:rsid w:val="00A06B97"/>
    <w:rsid w:val="00A06F66"/>
    <w:rsid w:val="00A12E7C"/>
    <w:rsid w:val="00A137FE"/>
    <w:rsid w:val="00A17F2F"/>
    <w:rsid w:val="00A23A7C"/>
    <w:rsid w:val="00A25A7C"/>
    <w:rsid w:val="00A34CE2"/>
    <w:rsid w:val="00A35EF6"/>
    <w:rsid w:val="00A4227D"/>
    <w:rsid w:val="00A434FC"/>
    <w:rsid w:val="00A46472"/>
    <w:rsid w:val="00A503CA"/>
    <w:rsid w:val="00A54ED7"/>
    <w:rsid w:val="00A645A4"/>
    <w:rsid w:val="00A64F5B"/>
    <w:rsid w:val="00A67209"/>
    <w:rsid w:val="00A72FBC"/>
    <w:rsid w:val="00A76936"/>
    <w:rsid w:val="00A77EE8"/>
    <w:rsid w:val="00A84E84"/>
    <w:rsid w:val="00A85F91"/>
    <w:rsid w:val="00A86C70"/>
    <w:rsid w:val="00A90611"/>
    <w:rsid w:val="00A9200A"/>
    <w:rsid w:val="00A966AB"/>
    <w:rsid w:val="00AB0F4F"/>
    <w:rsid w:val="00AB4D1D"/>
    <w:rsid w:val="00AC19BD"/>
    <w:rsid w:val="00AC37AB"/>
    <w:rsid w:val="00AC53B9"/>
    <w:rsid w:val="00AD3B76"/>
    <w:rsid w:val="00AE1E19"/>
    <w:rsid w:val="00AE2107"/>
    <w:rsid w:val="00AF45DD"/>
    <w:rsid w:val="00B02B27"/>
    <w:rsid w:val="00B05ADC"/>
    <w:rsid w:val="00B102E7"/>
    <w:rsid w:val="00B32A02"/>
    <w:rsid w:val="00B32DE8"/>
    <w:rsid w:val="00B44ADC"/>
    <w:rsid w:val="00B51137"/>
    <w:rsid w:val="00B516E3"/>
    <w:rsid w:val="00B522C5"/>
    <w:rsid w:val="00B554AF"/>
    <w:rsid w:val="00B56152"/>
    <w:rsid w:val="00B57687"/>
    <w:rsid w:val="00B604E2"/>
    <w:rsid w:val="00B60E6B"/>
    <w:rsid w:val="00B633F9"/>
    <w:rsid w:val="00B70AD2"/>
    <w:rsid w:val="00B801EB"/>
    <w:rsid w:val="00B80A72"/>
    <w:rsid w:val="00B82BE0"/>
    <w:rsid w:val="00B83E76"/>
    <w:rsid w:val="00B84D5F"/>
    <w:rsid w:val="00B850B0"/>
    <w:rsid w:val="00B8729D"/>
    <w:rsid w:val="00B94152"/>
    <w:rsid w:val="00B96D0E"/>
    <w:rsid w:val="00BA16C6"/>
    <w:rsid w:val="00BA339F"/>
    <w:rsid w:val="00BB4C20"/>
    <w:rsid w:val="00BB713E"/>
    <w:rsid w:val="00BB7627"/>
    <w:rsid w:val="00BC0182"/>
    <w:rsid w:val="00BC0E45"/>
    <w:rsid w:val="00BC655E"/>
    <w:rsid w:val="00BD0AF3"/>
    <w:rsid w:val="00BD31AF"/>
    <w:rsid w:val="00BE4E78"/>
    <w:rsid w:val="00BE6C93"/>
    <w:rsid w:val="00BF2ABD"/>
    <w:rsid w:val="00BF33AE"/>
    <w:rsid w:val="00BF5465"/>
    <w:rsid w:val="00C03050"/>
    <w:rsid w:val="00C04FE3"/>
    <w:rsid w:val="00C06C0F"/>
    <w:rsid w:val="00C06E4A"/>
    <w:rsid w:val="00C07AEF"/>
    <w:rsid w:val="00C15899"/>
    <w:rsid w:val="00C24060"/>
    <w:rsid w:val="00C3054B"/>
    <w:rsid w:val="00C306E6"/>
    <w:rsid w:val="00C34EBC"/>
    <w:rsid w:val="00C4046D"/>
    <w:rsid w:val="00C45B2C"/>
    <w:rsid w:val="00C46E8A"/>
    <w:rsid w:val="00C64682"/>
    <w:rsid w:val="00C65817"/>
    <w:rsid w:val="00C65E97"/>
    <w:rsid w:val="00C71D8E"/>
    <w:rsid w:val="00C775B1"/>
    <w:rsid w:val="00C77644"/>
    <w:rsid w:val="00C92251"/>
    <w:rsid w:val="00C94420"/>
    <w:rsid w:val="00C951B3"/>
    <w:rsid w:val="00C97780"/>
    <w:rsid w:val="00CA2C8C"/>
    <w:rsid w:val="00CA4A06"/>
    <w:rsid w:val="00CA694C"/>
    <w:rsid w:val="00CA7091"/>
    <w:rsid w:val="00CA752C"/>
    <w:rsid w:val="00CB40CF"/>
    <w:rsid w:val="00CB43A1"/>
    <w:rsid w:val="00CB7D4E"/>
    <w:rsid w:val="00CC0374"/>
    <w:rsid w:val="00CC0BFE"/>
    <w:rsid w:val="00CC48E9"/>
    <w:rsid w:val="00CC73C4"/>
    <w:rsid w:val="00CC75C6"/>
    <w:rsid w:val="00CC774C"/>
    <w:rsid w:val="00CC77D1"/>
    <w:rsid w:val="00CD67C9"/>
    <w:rsid w:val="00CF1BC6"/>
    <w:rsid w:val="00CF6027"/>
    <w:rsid w:val="00CF658B"/>
    <w:rsid w:val="00D02B87"/>
    <w:rsid w:val="00D03B0E"/>
    <w:rsid w:val="00D03C01"/>
    <w:rsid w:val="00D0420B"/>
    <w:rsid w:val="00D111D2"/>
    <w:rsid w:val="00D12AEA"/>
    <w:rsid w:val="00D13803"/>
    <w:rsid w:val="00D14F4B"/>
    <w:rsid w:val="00D2343B"/>
    <w:rsid w:val="00D23BEE"/>
    <w:rsid w:val="00D23F9C"/>
    <w:rsid w:val="00D24A2D"/>
    <w:rsid w:val="00D3663D"/>
    <w:rsid w:val="00D40834"/>
    <w:rsid w:val="00D540BF"/>
    <w:rsid w:val="00D57FF7"/>
    <w:rsid w:val="00D6019A"/>
    <w:rsid w:val="00D62DBB"/>
    <w:rsid w:val="00D63974"/>
    <w:rsid w:val="00D76D14"/>
    <w:rsid w:val="00D80EEA"/>
    <w:rsid w:val="00D8707B"/>
    <w:rsid w:val="00D97840"/>
    <w:rsid w:val="00DA2D00"/>
    <w:rsid w:val="00DA795E"/>
    <w:rsid w:val="00DB5398"/>
    <w:rsid w:val="00DC1511"/>
    <w:rsid w:val="00DC65C5"/>
    <w:rsid w:val="00DE2467"/>
    <w:rsid w:val="00DE3AC3"/>
    <w:rsid w:val="00DE4D7F"/>
    <w:rsid w:val="00DF1F54"/>
    <w:rsid w:val="00DF4784"/>
    <w:rsid w:val="00DF5CA6"/>
    <w:rsid w:val="00DF681F"/>
    <w:rsid w:val="00E01541"/>
    <w:rsid w:val="00E0527C"/>
    <w:rsid w:val="00E07A32"/>
    <w:rsid w:val="00E12DB4"/>
    <w:rsid w:val="00E17A82"/>
    <w:rsid w:val="00E3021E"/>
    <w:rsid w:val="00E32020"/>
    <w:rsid w:val="00E415F7"/>
    <w:rsid w:val="00E42C7C"/>
    <w:rsid w:val="00E451B5"/>
    <w:rsid w:val="00E4567D"/>
    <w:rsid w:val="00E54BA4"/>
    <w:rsid w:val="00E5542A"/>
    <w:rsid w:val="00E666D8"/>
    <w:rsid w:val="00E823BB"/>
    <w:rsid w:val="00E830AA"/>
    <w:rsid w:val="00E927ED"/>
    <w:rsid w:val="00E92BCE"/>
    <w:rsid w:val="00E92F0E"/>
    <w:rsid w:val="00E971A2"/>
    <w:rsid w:val="00EA2B93"/>
    <w:rsid w:val="00EB2F7D"/>
    <w:rsid w:val="00EB3B4B"/>
    <w:rsid w:val="00EB7D2E"/>
    <w:rsid w:val="00EC1181"/>
    <w:rsid w:val="00EC336A"/>
    <w:rsid w:val="00EC4F9B"/>
    <w:rsid w:val="00EC5DC9"/>
    <w:rsid w:val="00EC627C"/>
    <w:rsid w:val="00EC66E8"/>
    <w:rsid w:val="00EC6BF2"/>
    <w:rsid w:val="00ED119D"/>
    <w:rsid w:val="00ED1629"/>
    <w:rsid w:val="00ED4456"/>
    <w:rsid w:val="00EE3B58"/>
    <w:rsid w:val="00EE45D3"/>
    <w:rsid w:val="00EE6B87"/>
    <w:rsid w:val="00EF0A3A"/>
    <w:rsid w:val="00EF1508"/>
    <w:rsid w:val="00F016B4"/>
    <w:rsid w:val="00F02480"/>
    <w:rsid w:val="00F04CFD"/>
    <w:rsid w:val="00F07391"/>
    <w:rsid w:val="00F07A05"/>
    <w:rsid w:val="00F21B50"/>
    <w:rsid w:val="00F3531F"/>
    <w:rsid w:val="00F3784F"/>
    <w:rsid w:val="00F37BCA"/>
    <w:rsid w:val="00F41DEF"/>
    <w:rsid w:val="00F449A7"/>
    <w:rsid w:val="00F51125"/>
    <w:rsid w:val="00F62E4E"/>
    <w:rsid w:val="00F7416B"/>
    <w:rsid w:val="00F76416"/>
    <w:rsid w:val="00F80DA3"/>
    <w:rsid w:val="00F85CAC"/>
    <w:rsid w:val="00F87F1D"/>
    <w:rsid w:val="00F90806"/>
    <w:rsid w:val="00F93537"/>
    <w:rsid w:val="00FA0591"/>
    <w:rsid w:val="00FA4CA4"/>
    <w:rsid w:val="00FA6142"/>
    <w:rsid w:val="00FB1F9A"/>
    <w:rsid w:val="00FB3591"/>
    <w:rsid w:val="00FB40F0"/>
    <w:rsid w:val="00FB5632"/>
    <w:rsid w:val="00FB7BE2"/>
    <w:rsid w:val="00FC2F63"/>
    <w:rsid w:val="00FC365F"/>
    <w:rsid w:val="00FD0E62"/>
    <w:rsid w:val="00FD1655"/>
    <w:rsid w:val="00FD2FCF"/>
    <w:rsid w:val="00FD733E"/>
    <w:rsid w:val="00FE3635"/>
    <w:rsid w:val="00FF1A77"/>
    <w:rsid w:val="00FF58F6"/>
    <w:rsid w:val="00FF5F7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FA148DB"/>
  <w15:docId w15:val="{06DBF3AA-E53E-4417-AA20-BCDC641A87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overflowPunct w:val="0"/>
      <w:autoSpaceDE w:val="0"/>
      <w:autoSpaceDN w:val="0"/>
      <w:adjustRightInd w:val="0"/>
      <w:textAlignment w:val="baseline"/>
    </w:pPr>
    <w:rPr>
      <w:rFonts w:ascii="Courier" w:eastAsia="Times New Roman" w:hAnsi="Courier"/>
      <w:sz w:val="23"/>
    </w:rPr>
  </w:style>
  <w:style w:type="paragraph" w:styleId="berschrift1">
    <w:name w:val="heading 1"/>
    <w:basedOn w:val="Standard"/>
    <w:next w:val="Standard"/>
    <w:qFormat/>
    <w:pPr>
      <w:keepNext/>
      <w:overflowPunct/>
      <w:autoSpaceDE/>
      <w:autoSpaceDN/>
      <w:adjustRightInd/>
      <w:textAlignment w:val="auto"/>
      <w:outlineLvl w:val="0"/>
    </w:pPr>
    <w:rPr>
      <w:rFonts w:ascii="Times New Roman" w:eastAsia="Times" w:hAnsi="Times New Roman"/>
      <w:b/>
      <w:sz w:val="28"/>
    </w:rPr>
  </w:style>
  <w:style w:type="paragraph" w:styleId="berschrift2">
    <w:name w:val="heading 2"/>
    <w:basedOn w:val="Standard"/>
    <w:next w:val="Standard"/>
    <w:qFormat/>
    <w:pPr>
      <w:keepNext/>
      <w:outlineLvl w:val="1"/>
    </w:pPr>
    <w:rPr>
      <w:rFonts w:ascii="Arial" w:hAnsi="Arial"/>
      <w:i/>
      <w:sz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rPr>
      <w:rFonts w:ascii="Times New Roman" w:eastAsia="Times" w:hAnsi="Times New Roman" w:cs="Times New Roman"/>
      <w:b/>
      <w:sz w:val="28"/>
      <w:lang w:eastAsia="de-DE"/>
    </w:rPr>
  </w:style>
  <w:style w:type="character" w:customStyle="1" w:styleId="berschrift2Zchn">
    <w:name w:val="Überschrift 2 Zchn"/>
    <w:rPr>
      <w:rFonts w:ascii="Arial" w:eastAsia="Times New Roman" w:hAnsi="Arial" w:cs="Times New Roman"/>
      <w:i/>
      <w:lang w:eastAsia="de-DE"/>
    </w:rPr>
  </w:style>
  <w:style w:type="paragraph" w:styleId="Kopfzeile">
    <w:name w:val="header"/>
    <w:basedOn w:val="Standard"/>
    <w:semiHidden/>
    <w:pPr>
      <w:tabs>
        <w:tab w:val="center" w:pos="4819"/>
        <w:tab w:val="right" w:pos="9071"/>
      </w:tabs>
    </w:pPr>
  </w:style>
  <w:style w:type="character" w:customStyle="1" w:styleId="KopfzeileZchn">
    <w:name w:val="Kopfzeile Zchn"/>
    <w:rPr>
      <w:rFonts w:ascii="Courier" w:eastAsia="Times New Roman" w:hAnsi="Courier" w:cs="Times New Roman"/>
      <w:sz w:val="23"/>
      <w:lang w:eastAsia="de-DE"/>
    </w:rPr>
  </w:style>
  <w:style w:type="character" w:styleId="Hyperlink">
    <w:name w:val="Hyperlink"/>
    <w:semiHidden/>
    <w:rPr>
      <w:color w:val="0000FF"/>
      <w:u w:val="single"/>
    </w:rPr>
  </w:style>
  <w:style w:type="paragraph" w:styleId="Fuzeile">
    <w:name w:val="footer"/>
    <w:basedOn w:val="Standard"/>
    <w:link w:val="FuzeileZchn"/>
    <w:uiPriority w:val="99"/>
    <w:unhideWhenUsed/>
    <w:rsid w:val="00A645A4"/>
    <w:pPr>
      <w:tabs>
        <w:tab w:val="center" w:pos="4536"/>
        <w:tab w:val="right" w:pos="9072"/>
      </w:tabs>
    </w:pPr>
  </w:style>
  <w:style w:type="character" w:customStyle="1" w:styleId="FuzeileZchn">
    <w:name w:val="Fußzeile Zchn"/>
    <w:link w:val="Fuzeile"/>
    <w:uiPriority w:val="99"/>
    <w:rsid w:val="00A645A4"/>
    <w:rPr>
      <w:rFonts w:ascii="Courier" w:eastAsia="Times New Roman" w:hAnsi="Courier"/>
      <w:sz w:val="23"/>
    </w:rPr>
  </w:style>
  <w:style w:type="paragraph" w:styleId="Sprechblasentext">
    <w:name w:val="Balloon Text"/>
    <w:basedOn w:val="Standard"/>
    <w:semiHidden/>
    <w:rsid w:val="00A72FBC"/>
    <w:rPr>
      <w:rFonts w:ascii="Tahoma" w:hAnsi="Tahoma" w:cs="Tahoma"/>
      <w:sz w:val="16"/>
      <w:szCs w:val="16"/>
    </w:rPr>
  </w:style>
  <w:style w:type="character" w:styleId="Kommentarzeichen">
    <w:name w:val="annotation reference"/>
    <w:semiHidden/>
    <w:rsid w:val="00037758"/>
    <w:rPr>
      <w:sz w:val="16"/>
      <w:szCs w:val="16"/>
    </w:rPr>
  </w:style>
  <w:style w:type="paragraph" w:styleId="Kommentartext">
    <w:name w:val="annotation text"/>
    <w:basedOn w:val="Standard"/>
    <w:semiHidden/>
    <w:rsid w:val="00037758"/>
    <w:rPr>
      <w:sz w:val="20"/>
    </w:rPr>
  </w:style>
  <w:style w:type="paragraph" w:styleId="Kommentarthema">
    <w:name w:val="annotation subject"/>
    <w:basedOn w:val="Kommentartext"/>
    <w:next w:val="Kommentartext"/>
    <w:semiHidden/>
    <w:rsid w:val="00037758"/>
    <w:rPr>
      <w:b/>
      <w:bCs/>
    </w:rPr>
  </w:style>
  <w:style w:type="paragraph" w:styleId="Textkrper">
    <w:name w:val="Body Text"/>
    <w:basedOn w:val="Standard"/>
    <w:rsid w:val="008F03B3"/>
    <w:pPr>
      <w:overflowPunct/>
      <w:autoSpaceDE/>
      <w:autoSpaceDN/>
      <w:adjustRightInd/>
      <w:ind w:right="-28"/>
      <w:textAlignment w:val="auto"/>
    </w:pPr>
    <w:rPr>
      <w:rFonts w:ascii="Arial" w:eastAsia="Times" w:hAnsi="Arial"/>
      <w:sz w:val="24"/>
    </w:rPr>
  </w:style>
  <w:style w:type="character" w:styleId="BesuchterLink">
    <w:name w:val="FollowedHyperlink"/>
    <w:uiPriority w:val="99"/>
    <w:semiHidden/>
    <w:unhideWhenUsed/>
    <w:rsid w:val="004E09C5"/>
    <w:rPr>
      <w:color w:val="954F72"/>
      <w:u w:val="single"/>
    </w:rPr>
  </w:style>
  <w:style w:type="character" w:customStyle="1" w:styleId="NichtaufgelsteErwhnung1">
    <w:name w:val="Nicht aufgelöste Erwähnung1"/>
    <w:uiPriority w:val="99"/>
    <w:semiHidden/>
    <w:unhideWhenUsed/>
    <w:rsid w:val="00A46472"/>
    <w:rPr>
      <w:color w:val="808080"/>
      <w:shd w:val="clear" w:color="auto" w:fill="E6E6E6"/>
    </w:rPr>
  </w:style>
  <w:style w:type="paragraph" w:styleId="berarbeitung">
    <w:name w:val="Revision"/>
    <w:hidden/>
    <w:uiPriority w:val="99"/>
    <w:semiHidden/>
    <w:rsid w:val="00231A40"/>
    <w:rPr>
      <w:rFonts w:ascii="Courier" w:eastAsia="Times New Roman" w:hAnsi="Courier"/>
      <w:sz w:val="23"/>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2267105">
      <w:bodyDiv w:val="1"/>
      <w:marLeft w:val="0"/>
      <w:marRight w:val="0"/>
      <w:marTop w:val="0"/>
      <w:marBottom w:val="0"/>
      <w:divBdr>
        <w:top w:val="none" w:sz="0" w:space="0" w:color="auto"/>
        <w:left w:val="none" w:sz="0" w:space="0" w:color="auto"/>
        <w:bottom w:val="none" w:sz="0" w:space="0" w:color="auto"/>
        <w:right w:val="none" w:sz="0" w:space="0" w:color="auto"/>
      </w:divBdr>
    </w:div>
    <w:div w:id="279189150">
      <w:bodyDiv w:val="1"/>
      <w:marLeft w:val="0"/>
      <w:marRight w:val="0"/>
      <w:marTop w:val="0"/>
      <w:marBottom w:val="0"/>
      <w:divBdr>
        <w:top w:val="none" w:sz="0" w:space="0" w:color="auto"/>
        <w:left w:val="none" w:sz="0" w:space="0" w:color="auto"/>
        <w:bottom w:val="none" w:sz="0" w:space="0" w:color="auto"/>
        <w:right w:val="none" w:sz="0" w:space="0" w:color="auto"/>
      </w:divBdr>
    </w:div>
    <w:div w:id="404961797">
      <w:bodyDiv w:val="1"/>
      <w:marLeft w:val="0"/>
      <w:marRight w:val="0"/>
      <w:marTop w:val="0"/>
      <w:marBottom w:val="0"/>
      <w:divBdr>
        <w:top w:val="none" w:sz="0" w:space="0" w:color="auto"/>
        <w:left w:val="none" w:sz="0" w:space="0" w:color="auto"/>
        <w:bottom w:val="none" w:sz="0" w:space="0" w:color="auto"/>
        <w:right w:val="none" w:sz="0" w:space="0" w:color="auto"/>
      </w:divBdr>
    </w:div>
    <w:div w:id="484124289">
      <w:bodyDiv w:val="1"/>
      <w:marLeft w:val="0"/>
      <w:marRight w:val="0"/>
      <w:marTop w:val="0"/>
      <w:marBottom w:val="0"/>
      <w:divBdr>
        <w:top w:val="none" w:sz="0" w:space="0" w:color="auto"/>
        <w:left w:val="none" w:sz="0" w:space="0" w:color="auto"/>
        <w:bottom w:val="none" w:sz="0" w:space="0" w:color="auto"/>
        <w:right w:val="none" w:sz="0" w:space="0" w:color="auto"/>
      </w:divBdr>
    </w:div>
    <w:div w:id="597643232">
      <w:bodyDiv w:val="1"/>
      <w:marLeft w:val="0"/>
      <w:marRight w:val="0"/>
      <w:marTop w:val="0"/>
      <w:marBottom w:val="0"/>
      <w:divBdr>
        <w:top w:val="none" w:sz="0" w:space="0" w:color="auto"/>
        <w:left w:val="none" w:sz="0" w:space="0" w:color="auto"/>
        <w:bottom w:val="none" w:sz="0" w:space="0" w:color="auto"/>
        <w:right w:val="none" w:sz="0" w:space="0" w:color="auto"/>
      </w:divBdr>
    </w:div>
    <w:div w:id="870528956">
      <w:bodyDiv w:val="1"/>
      <w:marLeft w:val="0"/>
      <w:marRight w:val="0"/>
      <w:marTop w:val="0"/>
      <w:marBottom w:val="0"/>
      <w:divBdr>
        <w:top w:val="none" w:sz="0" w:space="0" w:color="auto"/>
        <w:left w:val="none" w:sz="0" w:space="0" w:color="auto"/>
        <w:bottom w:val="none" w:sz="0" w:space="0" w:color="auto"/>
        <w:right w:val="none" w:sz="0" w:space="0" w:color="auto"/>
      </w:divBdr>
    </w:div>
    <w:div w:id="975835708">
      <w:bodyDiv w:val="1"/>
      <w:marLeft w:val="0"/>
      <w:marRight w:val="0"/>
      <w:marTop w:val="0"/>
      <w:marBottom w:val="0"/>
      <w:divBdr>
        <w:top w:val="none" w:sz="0" w:space="0" w:color="auto"/>
        <w:left w:val="none" w:sz="0" w:space="0" w:color="auto"/>
        <w:bottom w:val="none" w:sz="0" w:space="0" w:color="auto"/>
        <w:right w:val="none" w:sz="0" w:space="0" w:color="auto"/>
      </w:divBdr>
    </w:div>
    <w:div w:id="12974911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301</Words>
  <Characters>1898</Characters>
  <Application>Microsoft Office Word</Application>
  <DocSecurity>0</DocSecurity>
  <Lines>15</Lines>
  <Paragraphs>4</Paragraphs>
  <ScaleCrop>false</ScaleCrop>
  <HeadingPairs>
    <vt:vector size="2" baseType="variant">
      <vt:variant>
        <vt:lpstr>Titel</vt:lpstr>
      </vt:variant>
      <vt:variant>
        <vt:i4>1</vt:i4>
      </vt:variant>
    </vt:vector>
  </HeadingPairs>
  <TitlesOfParts>
    <vt:vector size="1" baseType="lpstr">
      <vt:lpstr>Pressemitteilung 15 / 2010</vt:lpstr>
    </vt:vector>
  </TitlesOfParts>
  <Company>infinitas GmbH</Company>
  <LinksUpToDate>false</LinksUpToDate>
  <CharactersWithSpaces>2195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Pressemitteilung 15 / 2010</dc:title>
  <dc:creator>Gilles Seifert</dc:creator>
  <cp:lastModifiedBy>Wittkop, Stefan</cp:lastModifiedBy>
  <cp:revision>20</cp:revision>
  <cp:lastPrinted>2017-08-28T12:04:00Z</cp:lastPrinted>
  <dcterms:created xsi:type="dcterms:W3CDTF">2018-06-25T06:36:00Z</dcterms:created>
  <dcterms:modified xsi:type="dcterms:W3CDTF">2025-11-13T09:10:00Z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S_LastOpenTime">
    <vt:lpwstr>6/25/2018 8:22:17 AM</vt:lpwstr>
  </property>
  <property fmtid="{D5CDD505-2E9C-101B-9397-08002B2CF9AE}" pid="3" name="OS_LastOpenUser">
    <vt:lpwstr>MAHNER</vt:lpwstr>
  </property>
  <property fmtid="{D5CDD505-2E9C-101B-9397-08002B2CF9AE}" pid="4" name="OS_LastSave">
    <vt:lpwstr>1/18/2018 9:59:00 AM</vt:lpwstr>
  </property>
  <property fmtid="{D5CDD505-2E9C-101B-9397-08002B2CF9AE}" pid="5" name="OS_LastSaveUser">
    <vt:lpwstr>BEHLA</vt:lpwstr>
  </property>
  <property fmtid="{D5CDD505-2E9C-101B-9397-08002B2CF9AE}" pid="6" name="OS_LastDocumentSaved">
    <vt:bool>false</vt:bool>
  </property>
  <property fmtid="{D5CDD505-2E9C-101B-9397-08002B2CF9AE}" pid="7" name="MustSave">
    <vt:bool>false</vt:bool>
  </property>
  <property fmtid="{D5CDD505-2E9C-101B-9397-08002B2CF9AE}" pid="8" name="OS_ÜbernahmeUser">
    <vt:lpwstr>BITTNER</vt:lpwstr>
  </property>
  <property fmtid="{D5CDD505-2E9C-101B-9397-08002B2CF9AE}" pid="9" name="OS_ÜbernahmeTime">
    <vt:lpwstr>11/11/2025 8:52:22 AM</vt:lpwstr>
  </property>
  <property fmtid="{D5CDD505-2E9C-101B-9397-08002B2CF9AE}" pid="10" name="OS_Übernahme">
    <vt:bool>true</vt:bool>
  </property>
  <property fmtid="{D5CDD505-2E9C-101B-9397-08002B2CF9AE}" pid="11" name="OS_AutoÜbernahme">
    <vt:bool>false</vt:bool>
  </property>
</Properties>
</file>