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4E1EAD" w14:textId="77777777" w:rsidR="001B19E0" w:rsidRDefault="008A0205" w:rsidP="00A23D85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>„D</w:t>
      </w:r>
      <w:r w:rsidRPr="00A23D85">
        <w:rPr>
          <w:sz w:val="21"/>
          <w:szCs w:val="21"/>
        </w:rPr>
        <w:t xml:space="preserve">ie europäischen Spielräume </w:t>
      </w:r>
      <w:r w:rsidR="00C52B31">
        <w:rPr>
          <w:sz w:val="21"/>
          <w:szCs w:val="21"/>
        </w:rPr>
        <w:t>für die Schuldenbremse</w:t>
      </w:r>
      <w:r w:rsidRPr="00A23D85">
        <w:rPr>
          <w:sz w:val="21"/>
          <w:szCs w:val="21"/>
        </w:rPr>
        <w:t xml:space="preserve"> </w:t>
      </w:r>
      <w:r>
        <w:rPr>
          <w:sz w:val="21"/>
          <w:szCs w:val="21"/>
        </w:rPr>
        <w:t>müssen genutzt</w:t>
      </w:r>
      <w:r w:rsidRPr="00A23D85">
        <w:rPr>
          <w:sz w:val="21"/>
          <w:szCs w:val="21"/>
        </w:rPr>
        <w:t xml:space="preserve"> und </w:t>
      </w:r>
      <w:r>
        <w:rPr>
          <w:sz w:val="21"/>
          <w:szCs w:val="21"/>
        </w:rPr>
        <w:t>die Mittel</w:t>
      </w:r>
      <w:r w:rsidRPr="00A23D85">
        <w:rPr>
          <w:sz w:val="21"/>
          <w:szCs w:val="21"/>
        </w:rPr>
        <w:t xml:space="preserve"> so </w:t>
      </w:r>
      <w:r>
        <w:rPr>
          <w:sz w:val="21"/>
          <w:szCs w:val="21"/>
        </w:rPr>
        <w:t>verteilt werden</w:t>
      </w:r>
      <w:r w:rsidRPr="00A23D85">
        <w:rPr>
          <w:sz w:val="21"/>
          <w:szCs w:val="21"/>
        </w:rPr>
        <w:t>, dass alle Ebenen, auch L</w:t>
      </w:r>
      <w:r>
        <w:rPr>
          <w:sz w:val="21"/>
          <w:szCs w:val="21"/>
        </w:rPr>
        <w:t>änder</w:t>
      </w:r>
      <w:r w:rsidRPr="00A23D85">
        <w:rPr>
          <w:sz w:val="21"/>
          <w:szCs w:val="21"/>
        </w:rPr>
        <w:t xml:space="preserve"> und Kommunen, davon </w:t>
      </w:r>
      <w:r>
        <w:rPr>
          <w:sz w:val="21"/>
          <w:szCs w:val="21"/>
        </w:rPr>
        <w:t>profitieren</w:t>
      </w:r>
      <w:r w:rsidRPr="00A23D85">
        <w:rPr>
          <w:sz w:val="21"/>
          <w:szCs w:val="21"/>
        </w:rPr>
        <w:t>“, führt der Präsident des Niedersächsischen Städtetages, Oberbürgermeister Jürgen Krogmann</w:t>
      </w:r>
      <w:r w:rsidR="001D6281">
        <w:rPr>
          <w:sz w:val="21"/>
          <w:szCs w:val="21"/>
        </w:rPr>
        <w:t xml:space="preserve"> (Stadt Oldenburg)</w:t>
      </w:r>
      <w:r w:rsidRPr="00A23D85">
        <w:rPr>
          <w:sz w:val="21"/>
          <w:szCs w:val="21"/>
        </w:rPr>
        <w:t>, aus</w:t>
      </w:r>
      <w:r w:rsidR="001D6281">
        <w:rPr>
          <w:sz w:val="21"/>
          <w:szCs w:val="21"/>
        </w:rPr>
        <w:t>:</w:t>
      </w:r>
      <w:r w:rsidRPr="00A23D85">
        <w:rPr>
          <w:sz w:val="21"/>
          <w:szCs w:val="21"/>
        </w:rPr>
        <w:t xml:space="preserve"> „Es kann nicht sein, dass die kommunale Ebene sich </w:t>
      </w:r>
      <w:r w:rsidR="001D6281">
        <w:rPr>
          <w:sz w:val="21"/>
          <w:szCs w:val="21"/>
        </w:rPr>
        <w:t>immer weiter</w:t>
      </w:r>
      <w:r w:rsidRPr="00A23D85">
        <w:rPr>
          <w:sz w:val="21"/>
          <w:szCs w:val="21"/>
        </w:rPr>
        <w:t xml:space="preserve"> verschuldet, während Bund und Land sich der Einhaltung der Schuldenbremse rühmen</w:t>
      </w:r>
      <w:r>
        <w:rPr>
          <w:sz w:val="21"/>
          <w:szCs w:val="21"/>
        </w:rPr>
        <w:t>!</w:t>
      </w:r>
      <w:r w:rsidRPr="00A23D85">
        <w:rPr>
          <w:sz w:val="21"/>
          <w:szCs w:val="21"/>
        </w:rPr>
        <w:t>“</w:t>
      </w:r>
      <w:r w:rsidR="001D6281">
        <w:rPr>
          <w:sz w:val="21"/>
          <w:szCs w:val="21"/>
        </w:rPr>
        <w:t xml:space="preserve"> </w:t>
      </w:r>
    </w:p>
    <w:p w14:paraId="52FBAC63" w14:textId="77777777" w:rsidR="001B19E0" w:rsidRDefault="001B19E0" w:rsidP="00A23D85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1C112E21" w14:textId="77777777" w:rsidR="00A23D85" w:rsidRDefault="00A23D85" w:rsidP="00A23D85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A23D85">
        <w:rPr>
          <w:sz w:val="21"/>
          <w:szCs w:val="21"/>
        </w:rPr>
        <w:t>In seiner heutigen Sitzung hat sich das Präsidium des Niedersächsischen Städtetages für eine Reform der</w:t>
      </w:r>
      <w:r w:rsidR="001B19E0">
        <w:rPr>
          <w:sz w:val="21"/>
          <w:szCs w:val="21"/>
        </w:rPr>
        <w:t xml:space="preserve"> Schuldenbremse ausgesprochen. Das</w:t>
      </w:r>
      <w:r w:rsidR="001D6281">
        <w:rPr>
          <w:sz w:val="21"/>
          <w:szCs w:val="21"/>
        </w:rPr>
        <w:t xml:space="preserve"> Präsidium </w:t>
      </w:r>
      <w:r w:rsidR="001B19E0">
        <w:rPr>
          <w:sz w:val="21"/>
          <w:szCs w:val="21"/>
        </w:rPr>
        <w:t xml:space="preserve">hält es </w:t>
      </w:r>
      <w:r w:rsidRPr="00A23D85">
        <w:rPr>
          <w:sz w:val="21"/>
          <w:szCs w:val="21"/>
        </w:rPr>
        <w:t xml:space="preserve">für notwendig, dass den Ländern ebenfalls ein Spielraum für eine strukturelle Neuverschuldung </w:t>
      </w:r>
      <w:r w:rsidR="001B19E0" w:rsidRPr="001B19E0">
        <w:rPr>
          <w:sz w:val="21"/>
          <w:szCs w:val="21"/>
        </w:rPr>
        <w:t>i.H.v. 0,</w:t>
      </w:r>
      <w:r w:rsidR="001B19E0">
        <w:rPr>
          <w:sz w:val="21"/>
          <w:szCs w:val="21"/>
        </w:rPr>
        <w:t>15</w:t>
      </w:r>
      <w:r w:rsidR="001B19E0" w:rsidRPr="001B19E0">
        <w:rPr>
          <w:sz w:val="21"/>
          <w:szCs w:val="21"/>
        </w:rPr>
        <w:t xml:space="preserve"> % des BIP </w:t>
      </w:r>
      <w:r w:rsidRPr="00A23D85">
        <w:rPr>
          <w:sz w:val="21"/>
          <w:szCs w:val="21"/>
        </w:rPr>
        <w:t>eingeräumt wird</w:t>
      </w:r>
      <w:r w:rsidR="001B19E0">
        <w:rPr>
          <w:sz w:val="21"/>
          <w:szCs w:val="21"/>
        </w:rPr>
        <w:t xml:space="preserve">. Weiterhin muss </w:t>
      </w:r>
      <w:r w:rsidRPr="00A23D85">
        <w:rPr>
          <w:sz w:val="21"/>
          <w:szCs w:val="21"/>
        </w:rPr>
        <w:t xml:space="preserve">das Land Niedersachsen die Hälfte der Mittel aus </w:t>
      </w:r>
      <w:r w:rsidR="001B19E0">
        <w:rPr>
          <w:sz w:val="21"/>
          <w:szCs w:val="21"/>
        </w:rPr>
        <w:t>diesen</w:t>
      </w:r>
      <w:r w:rsidRPr="00A23D85">
        <w:rPr>
          <w:sz w:val="21"/>
          <w:szCs w:val="21"/>
        </w:rPr>
        <w:t xml:space="preserve"> Kreditaufnahmen den Kommunen </w:t>
      </w:r>
      <w:r w:rsidR="006F5F4E">
        <w:rPr>
          <w:sz w:val="21"/>
          <w:szCs w:val="21"/>
        </w:rPr>
        <w:t xml:space="preserve">zweckgebunden </w:t>
      </w:r>
      <w:r w:rsidR="001B19E0">
        <w:rPr>
          <w:sz w:val="21"/>
          <w:szCs w:val="21"/>
        </w:rPr>
        <w:t>für Investitionen zuweisen</w:t>
      </w:r>
      <w:r w:rsidR="006F5F4E">
        <w:rPr>
          <w:sz w:val="21"/>
          <w:szCs w:val="21"/>
        </w:rPr>
        <w:t>,</w:t>
      </w:r>
      <w:r w:rsidR="006F5F4E" w:rsidRPr="006F5F4E">
        <w:rPr>
          <w:sz w:val="21"/>
          <w:szCs w:val="21"/>
        </w:rPr>
        <w:t xml:space="preserve"> z. B. über den Kommunalen Finanzausgleich</w:t>
      </w:r>
      <w:r w:rsidRPr="00A23D85">
        <w:rPr>
          <w:sz w:val="21"/>
          <w:szCs w:val="21"/>
        </w:rPr>
        <w:t xml:space="preserve">. Von etwaigen Sondervermögen für Investitionen, die Bund oder Land </w:t>
      </w:r>
      <w:r w:rsidR="001B19E0">
        <w:rPr>
          <w:sz w:val="21"/>
          <w:szCs w:val="21"/>
        </w:rPr>
        <w:t xml:space="preserve">möglicherweise darüber hinaus </w:t>
      </w:r>
      <w:r w:rsidRPr="00A23D85">
        <w:rPr>
          <w:sz w:val="21"/>
          <w:szCs w:val="21"/>
        </w:rPr>
        <w:t xml:space="preserve">einrichten, müssen die Kommunen ebenfalls </w:t>
      </w:r>
      <w:r>
        <w:rPr>
          <w:sz w:val="21"/>
          <w:szCs w:val="21"/>
        </w:rPr>
        <w:t xml:space="preserve">durch entsprechende Zuweisungen </w:t>
      </w:r>
      <w:r w:rsidRPr="00A23D85">
        <w:rPr>
          <w:sz w:val="21"/>
          <w:szCs w:val="21"/>
        </w:rPr>
        <w:t>profitieren.</w:t>
      </w:r>
    </w:p>
    <w:p w14:paraId="5A236B7F" w14:textId="77777777" w:rsidR="00A23D85" w:rsidRPr="00A23D85" w:rsidRDefault="00A23D85" w:rsidP="00A23D85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1BDFDA3B" w14:textId="4316A9EF" w:rsidR="00A23D85" w:rsidRDefault="00A23D85" w:rsidP="00A23D85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A23D85">
        <w:rPr>
          <w:sz w:val="21"/>
          <w:szCs w:val="21"/>
        </w:rPr>
        <w:t xml:space="preserve">„Gleichzeitig </w:t>
      </w:r>
      <w:r w:rsidR="001B19E0">
        <w:rPr>
          <w:sz w:val="21"/>
          <w:szCs w:val="21"/>
        </w:rPr>
        <w:t>müssen</w:t>
      </w:r>
      <w:r w:rsidRPr="00A23D85">
        <w:rPr>
          <w:sz w:val="21"/>
          <w:szCs w:val="21"/>
        </w:rPr>
        <w:t xml:space="preserve"> Bund und Land endlich damit aufhören, den Kommunen </w:t>
      </w:r>
      <w:r w:rsidR="001B19E0">
        <w:rPr>
          <w:sz w:val="21"/>
          <w:szCs w:val="21"/>
        </w:rPr>
        <w:t xml:space="preserve">immer </w:t>
      </w:r>
      <w:r w:rsidRPr="00A23D85">
        <w:rPr>
          <w:sz w:val="21"/>
          <w:szCs w:val="21"/>
        </w:rPr>
        <w:t>neue Aufgaben zu übertragen oder beste</w:t>
      </w:r>
      <w:r w:rsidR="001B19E0">
        <w:rPr>
          <w:sz w:val="21"/>
          <w:szCs w:val="21"/>
        </w:rPr>
        <w:t>hende immer weiter anzureichern, ohne diese auskömmlich zu finanzieren</w:t>
      </w:r>
      <w:r w:rsidRPr="00A23D85">
        <w:rPr>
          <w:sz w:val="21"/>
          <w:szCs w:val="21"/>
        </w:rPr>
        <w:t xml:space="preserve">“, </w:t>
      </w:r>
      <w:r w:rsidR="001B19E0">
        <w:rPr>
          <w:sz w:val="21"/>
          <w:szCs w:val="21"/>
        </w:rPr>
        <w:t>erklärt</w:t>
      </w:r>
      <w:r w:rsidRPr="00A23D85">
        <w:rPr>
          <w:sz w:val="21"/>
          <w:szCs w:val="21"/>
        </w:rPr>
        <w:t xml:space="preserve"> Oberbürgermeister Frank Klingebiel</w:t>
      </w:r>
      <w:r w:rsidR="00C07582">
        <w:rPr>
          <w:sz w:val="21"/>
          <w:szCs w:val="21"/>
        </w:rPr>
        <w:t xml:space="preserve"> (Stadt Salzgitter)</w:t>
      </w:r>
      <w:r w:rsidRPr="00A23D85">
        <w:rPr>
          <w:sz w:val="21"/>
          <w:szCs w:val="21"/>
        </w:rPr>
        <w:t>, Vizepräsident des</w:t>
      </w:r>
      <w:r w:rsidR="001B19E0">
        <w:rPr>
          <w:sz w:val="21"/>
          <w:szCs w:val="21"/>
        </w:rPr>
        <w:t xml:space="preserve"> Niedersächsischen Städtetages. „E</w:t>
      </w:r>
      <w:r w:rsidRPr="00A23D85">
        <w:rPr>
          <w:sz w:val="21"/>
          <w:szCs w:val="21"/>
        </w:rPr>
        <w:t>ine Reform der Schuldenbremse ist kein Freifahrtschein für ein „Weiter so</w:t>
      </w:r>
      <w:r w:rsidR="005549BE">
        <w:rPr>
          <w:sz w:val="21"/>
          <w:szCs w:val="21"/>
        </w:rPr>
        <w:t>!“</w:t>
      </w:r>
      <w:r w:rsidR="003108E4">
        <w:rPr>
          <w:sz w:val="21"/>
          <w:szCs w:val="21"/>
        </w:rPr>
        <w:t xml:space="preserve"> der beiden staatlichen Ebenen. Selbstverzicht auf neue Aufgaben, Regeln und Standards sowie eine umfassende Gemeindefinanzreform mit dem Ziel, die Kommunen in die Lage zu</w:t>
      </w:r>
      <w:r w:rsidR="00AD1494">
        <w:rPr>
          <w:sz w:val="21"/>
          <w:szCs w:val="21"/>
        </w:rPr>
        <w:t xml:space="preserve"> versetzen, ihren bisherigen überwiegend staatlich geprägten Aufgabenbestand finanzieren zu können</w:t>
      </w:r>
      <w:r w:rsidR="002D1AEF">
        <w:rPr>
          <w:sz w:val="21"/>
          <w:szCs w:val="21"/>
        </w:rPr>
        <w:t>, ist das Gebot der Stunde.“</w:t>
      </w:r>
    </w:p>
    <w:p w14:paraId="75C3BCE8" w14:textId="77777777" w:rsidR="006F5F4E" w:rsidRPr="00A23D85" w:rsidRDefault="006F5F4E" w:rsidP="00A23D85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71330850" w14:textId="77777777" w:rsidR="00A23D85" w:rsidRPr="00A23D85" w:rsidRDefault="001B19E0" w:rsidP="00A23D85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A</w:t>
      </w:r>
      <w:r w:rsidR="00A23D85">
        <w:rPr>
          <w:sz w:val="21"/>
          <w:szCs w:val="21"/>
        </w:rPr>
        <w:t xml:space="preserve">bschließend </w:t>
      </w:r>
      <w:r w:rsidRPr="00A23D85">
        <w:rPr>
          <w:sz w:val="21"/>
          <w:szCs w:val="21"/>
        </w:rPr>
        <w:t xml:space="preserve">führt </w:t>
      </w:r>
      <w:r w:rsidR="00685825">
        <w:rPr>
          <w:sz w:val="21"/>
          <w:szCs w:val="21"/>
        </w:rPr>
        <w:t xml:space="preserve">Oberbürgermeister </w:t>
      </w:r>
      <w:r w:rsidRPr="00A23D85">
        <w:rPr>
          <w:sz w:val="21"/>
          <w:szCs w:val="21"/>
        </w:rPr>
        <w:t xml:space="preserve">Krogmann </w:t>
      </w:r>
      <w:r w:rsidR="00A23D85" w:rsidRPr="00A23D85">
        <w:rPr>
          <w:sz w:val="21"/>
          <w:szCs w:val="21"/>
        </w:rPr>
        <w:t>aus: „Wir sprechen hier ganz klar auch im Sinne junge</w:t>
      </w:r>
      <w:r w:rsidR="00685825">
        <w:rPr>
          <w:sz w:val="21"/>
          <w:szCs w:val="21"/>
        </w:rPr>
        <w:t>r</w:t>
      </w:r>
      <w:r w:rsidR="00A23D85" w:rsidRPr="00A23D85">
        <w:rPr>
          <w:sz w:val="21"/>
          <w:szCs w:val="21"/>
        </w:rPr>
        <w:t xml:space="preserve"> Menschen und künftige</w:t>
      </w:r>
      <w:r w:rsidR="00685825">
        <w:rPr>
          <w:sz w:val="21"/>
          <w:szCs w:val="21"/>
        </w:rPr>
        <w:t>r</w:t>
      </w:r>
      <w:r w:rsidR="00A23D85" w:rsidRPr="00A23D85">
        <w:rPr>
          <w:sz w:val="21"/>
          <w:szCs w:val="21"/>
        </w:rPr>
        <w:t xml:space="preserve"> Generationen</w:t>
      </w:r>
      <w:r w:rsidR="00C52B31">
        <w:rPr>
          <w:sz w:val="21"/>
          <w:szCs w:val="21"/>
        </w:rPr>
        <w:t>. E</w:t>
      </w:r>
      <w:r w:rsidR="00A23D85" w:rsidRPr="00A23D85">
        <w:rPr>
          <w:sz w:val="21"/>
          <w:szCs w:val="21"/>
        </w:rPr>
        <w:t xml:space="preserve">s entspricht </w:t>
      </w:r>
      <w:r w:rsidR="00A23D85" w:rsidRPr="00A23D85">
        <w:rPr>
          <w:sz w:val="21"/>
          <w:szCs w:val="21"/>
        </w:rPr>
        <w:lastRenderedPageBreak/>
        <w:t xml:space="preserve">nicht dem Prinzip der Generationengerechtigkeit, </w:t>
      </w:r>
      <w:r w:rsidR="00C52B31">
        <w:rPr>
          <w:sz w:val="21"/>
          <w:szCs w:val="21"/>
        </w:rPr>
        <w:t>einen</w:t>
      </w:r>
      <w:r w:rsidR="00A23D85" w:rsidRPr="00A23D85">
        <w:rPr>
          <w:sz w:val="21"/>
          <w:szCs w:val="21"/>
        </w:rPr>
        <w:t xml:space="preserve"> immensen Investitionsstau zu hinterlassen und die notwendigen Investitionen in Zukunftsprojekte einfach auszusit</w:t>
      </w:r>
      <w:r w:rsidR="00A23D85">
        <w:rPr>
          <w:sz w:val="21"/>
          <w:szCs w:val="21"/>
        </w:rPr>
        <w:t xml:space="preserve">zen. So fallen wir auch gegenüber anderen EU-Mitgliedsstaaten </w:t>
      </w:r>
      <w:r w:rsidR="00C52B31">
        <w:rPr>
          <w:sz w:val="21"/>
          <w:szCs w:val="21"/>
        </w:rPr>
        <w:t xml:space="preserve">immer weiter </w:t>
      </w:r>
      <w:r w:rsidR="00A23D85">
        <w:rPr>
          <w:sz w:val="21"/>
          <w:szCs w:val="21"/>
        </w:rPr>
        <w:t>ab.</w:t>
      </w:r>
      <w:r w:rsidR="00A23D85" w:rsidRPr="00A23D85">
        <w:rPr>
          <w:sz w:val="21"/>
          <w:szCs w:val="21"/>
        </w:rPr>
        <w:t>“</w:t>
      </w:r>
    </w:p>
    <w:p w14:paraId="4DD2E4D1" w14:textId="77777777" w:rsidR="00A23D85" w:rsidRDefault="00A23D85" w:rsidP="00A23D85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2EA0F43A" w14:textId="77777777" w:rsidR="001B19E0" w:rsidRDefault="001B19E0" w:rsidP="00A23D85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Hintergrund:</w:t>
      </w:r>
    </w:p>
    <w:p w14:paraId="6FC627CA" w14:textId="77777777" w:rsidR="00D43794" w:rsidRDefault="00A55C39" w:rsidP="00D43794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Die Europäischen Fiskalregeln, insb. der sog. Fiskalvertrag,</w:t>
      </w:r>
      <w:r w:rsidR="00C52B31">
        <w:rPr>
          <w:sz w:val="21"/>
          <w:szCs w:val="21"/>
        </w:rPr>
        <w:t xml:space="preserve"> lassen</w:t>
      </w:r>
      <w:r w:rsidR="001B19E0" w:rsidRPr="001B19E0">
        <w:rPr>
          <w:sz w:val="21"/>
          <w:szCs w:val="21"/>
        </w:rPr>
        <w:t xml:space="preserve"> statt der nach der deutschen Schuldenbremse vorgesehenen Nettoneuverschuldung des Bundes i.H.v. 0,35 % des BIP beim derzeitigen Verschuldungsstand der Bundesrepublik eine Verschuldung i.H.v. 0,5 % des BIP zu.</w:t>
      </w:r>
      <w:r>
        <w:rPr>
          <w:sz w:val="21"/>
          <w:szCs w:val="21"/>
        </w:rPr>
        <w:t xml:space="preserve"> </w:t>
      </w:r>
      <w:r w:rsidRPr="00A55C39">
        <w:rPr>
          <w:sz w:val="21"/>
          <w:szCs w:val="21"/>
        </w:rPr>
        <w:t>D</w:t>
      </w:r>
      <w:r w:rsidR="00D43794">
        <w:rPr>
          <w:sz w:val="21"/>
          <w:szCs w:val="21"/>
        </w:rPr>
        <w:t>enn d</w:t>
      </w:r>
      <w:r w:rsidRPr="00A55C39">
        <w:rPr>
          <w:sz w:val="21"/>
          <w:szCs w:val="21"/>
        </w:rPr>
        <w:t xml:space="preserve">ie Obergrenze für eine mit dem Fiskalvertrag kompatible nationale Fiskalregel </w:t>
      </w:r>
      <w:r>
        <w:rPr>
          <w:sz w:val="21"/>
          <w:szCs w:val="21"/>
        </w:rPr>
        <w:t xml:space="preserve">liegt </w:t>
      </w:r>
      <w:r w:rsidRPr="00A55C39">
        <w:rPr>
          <w:sz w:val="21"/>
          <w:szCs w:val="21"/>
        </w:rPr>
        <w:t>in de</w:t>
      </w:r>
      <w:r>
        <w:rPr>
          <w:sz w:val="21"/>
          <w:szCs w:val="21"/>
        </w:rPr>
        <w:t xml:space="preserve">r Regel bei </w:t>
      </w:r>
      <w:r w:rsidR="00D43794">
        <w:rPr>
          <w:sz w:val="21"/>
          <w:szCs w:val="21"/>
        </w:rPr>
        <w:t xml:space="preserve">einem strukturellen Defizit i.H.v. </w:t>
      </w:r>
      <w:r>
        <w:rPr>
          <w:sz w:val="21"/>
          <w:szCs w:val="21"/>
        </w:rPr>
        <w:t>0,5 % des BIP. Für Mitgliedstaaten, deren Schulden</w:t>
      </w:r>
      <w:r w:rsidRPr="00A55C39">
        <w:rPr>
          <w:sz w:val="21"/>
          <w:szCs w:val="21"/>
        </w:rPr>
        <w:t xml:space="preserve">standsquote 60 </w:t>
      </w:r>
      <w:r>
        <w:rPr>
          <w:sz w:val="21"/>
          <w:szCs w:val="21"/>
        </w:rPr>
        <w:t>%</w:t>
      </w:r>
      <w:r w:rsidRPr="00A55C39">
        <w:rPr>
          <w:sz w:val="21"/>
          <w:szCs w:val="21"/>
        </w:rPr>
        <w:t xml:space="preserve"> des BIP erheblich unterschreitet und deren Risiken für die Tragfähigkeit ihrer öffentlichen Finanzen gering sind</w:t>
      </w:r>
      <w:r>
        <w:rPr>
          <w:sz w:val="21"/>
          <w:szCs w:val="21"/>
        </w:rPr>
        <w:t>, liegt sie sogar bei</w:t>
      </w:r>
      <w:r w:rsidRPr="00A55C39">
        <w:rPr>
          <w:sz w:val="21"/>
          <w:szCs w:val="21"/>
        </w:rPr>
        <w:t xml:space="preserve"> 1 </w:t>
      </w:r>
      <w:r>
        <w:rPr>
          <w:sz w:val="21"/>
          <w:szCs w:val="21"/>
        </w:rPr>
        <w:t>%</w:t>
      </w:r>
      <w:r w:rsidRPr="00A55C39">
        <w:rPr>
          <w:sz w:val="21"/>
          <w:szCs w:val="21"/>
        </w:rPr>
        <w:t xml:space="preserve"> des BIP für.</w:t>
      </w:r>
      <w:r>
        <w:rPr>
          <w:sz w:val="21"/>
          <w:szCs w:val="21"/>
        </w:rPr>
        <w:t xml:space="preserve"> Da die deutsche Staatsverschuldung derzeit bei knapp 64 % des BIP liegt, greift die erste Variante.</w:t>
      </w:r>
      <w:r w:rsidR="00D43794" w:rsidRPr="00D43794">
        <w:rPr>
          <w:sz w:val="21"/>
          <w:szCs w:val="21"/>
        </w:rPr>
        <w:t xml:space="preserve"> </w:t>
      </w:r>
      <w:r w:rsidR="00D43794">
        <w:rPr>
          <w:sz w:val="21"/>
          <w:szCs w:val="21"/>
        </w:rPr>
        <w:t>Sondervermögen sind auch nach derzeitiger Rechtslage von der Schuldenbremse nicht erfasst.</w:t>
      </w:r>
    </w:p>
    <w:p w14:paraId="1FF15E9B" w14:textId="77777777" w:rsidR="001B19E0" w:rsidRDefault="001B19E0" w:rsidP="00A55C3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09C71B48" w14:textId="77777777" w:rsidR="00D43794" w:rsidRPr="00D43794" w:rsidRDefault="00D43794" w:rsidP="00D43794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D43794">
        <w:rPr>
          <w:sz w:val="21"/>
          <w:szCs w:val="21"/>
        </w:rPr>
        <w:t xml:space="preserve">Nach dem noch bis Anfang der 2000er Jahre geltenden </w:t>
      </w:r>
      <w:r>
        <w:rPr>
          <w:sz w:val="21"/>
          <w:szCs w:val="21"/>
        </w:rPr>
        <w:t>Kommunalen Finanzausgleich</w:t>
      </w:r>
      <w:r w:rsidRPr="00D43794">
        <w:rPr>
          <w:sz w:val="21"/>
          <w:szCs w:val="21"/>
        </w:rPr>
        <w:t xml:space="preserve"> </w:t>
      </w:r>
      <w:r>
        <w:rPr>
          <w:sz w:val="21"/>
          <w:szCs w:val="21"/>
        </w:rPr>
        <w:t xml:space="preserve">(KFA) </w:t>
      </w:r>
      <w:r w:rsidRPr="00D43794">
        <w:rPr>
          <w:sz w:val="21"/>
          <w:szCs w:val="21"/>
        </w:rPr>
        <w:t>gab es neben Schlüsselzuweisungen und Bedarfszuweisungen auch die Kategorie der Investitionszuweisungen</w:t>
      </w:r>
      <w:r>
        <w:rPr>
          <w:sz w:val="21"/>
          <w:szCs w:val="21"/>
        </w:rPr>
        <w:t>, die insoweit zweckgebunden an die kommunale Ebene weitergeleitet wurden</w:t>
      </w:r>
      <w:r w:rsidRPr="00D43794">
        <w:rPr>
          <w:sz w:val="21"/>
          <w:szCs w:val="21"/>
        </w:rPr>
        <w:t>.</w:t>
      </w:r>
      <w:r>
        <w:rPr>
          <w:sz w:val="21"/>
          <w:szCs w:val="21"/>
        </w:rPr>
        <w:t xml:space="preserve"> Investitionszuweisungen könnten mithin sowohl über den KFA erfolgen als auch auf anderer gesetzlicher Grundlage.</w:t>
      </w:r>
    </w:p>
    <w:p w14:paraId="366E4AC2" w14:textId="77777777" w:rsidR="00A55C39" w:rsidRDefault="00A55C39" w:rsidP="00A55C3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4036D7C2" w14:textId="77777777" w:rsidR="001B19E0" w:rsidRPr="00A23D85" w:rsidRDefault="001B19E0" w:rsidP="00A23D85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12FFFACE" w14:textId="77777777" w:rsidR="00DA2D00" w:rsidRDefault="00A167B7" w:rsidP="00A23D85">
      <w:pPr>
        <w:pStyle w:val="Textkrper"/>
        <w:spacing w:line="360" w:lineRule="auto"/>
        <w:ind w:left="4956" w:right="1274" w:firstLine="708"/>
        <w:jc w:val="center"/>
        <w:rPr>
          <w:i/>
          <w:sz w:val="21"/>
          <w:szCs w:val="21"/>
        </w:rPr>
      </w:pPr>
      <w:r>
        <w:rPr>
          <w:i/>
          <w:sz w:val="21"/>
          <w:szCs w:val="21"/>
        </w:rPr>
        <w:t>11</w:t>
      </w:r>
      <w:r w:rsidR="002E318E">
        <w:rPr>
          <w:i/>
          <w:sz w:val="21"/>
          <w:szCs w:val="21"/>
        </w:rPr>
        <w:t xml:space="preserve">. </w:t>
      </w:r>
      <w:r>
        <w:rPr>
          <w:i/>
          <w:sz w:val="21"/>
          <w:szCs w:val="21"/>
        </w:rPr>
        <w:t>Dezember</w:t>
      </w:r>
      <w:r w:rsidR="00A23D85">
        <w:rPr>
          <w:i/>
          <w:sz w:val="21"/>
          <w:szCs w:val="21"/>
        </w:rPr>
        <w:t xml:space="preserve"> </w:t>
      </w:r>
      <w:r w:rsidR="002E318E">
        <w:rPr>
          <w:i/>
          <w:sz w:val="21"/>
          <w:szCs w:val="21"/>
        </w:rPr>
        <w:t>2024</w:t>
      </w:r>
    </w:p>
    <w:p w14:paraId="014575B3" w14:textId="77777777"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60C104BB" w14:textId="77777777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67DF5652" w14:textId="77777777"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14:paraId="7DFF6BAA" w14:textId="77777777"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default" r:id="rId7"/>
      <w:headerReference w:type="first" r:id="rId8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B8624F" w14:textId="77777777" w:rsidR="004D1482" w:rsidRDefault="004D1482">
      <w:r>
        <w:separator/>
      </w:r>
    </w:p>
  </w:endnote>
  <w:endnote w:type="continuationSeparator" w:id="0">
    <w:p w14:paraId="5E809FFE" w14:textId="77777777" w:rsidR="004D1482" w:rsidRDefault="004D14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</w:font>
  <w:font w:name="Courier">
    <w:altName w:val="Courier New"/>
    <w:panose1 w:val="020B0604020202020204"/>
    <w:charset w:val="00"/>
    <w:family w:val="modern"/>
    <w:pitch w:val="fixed"/>
    <w:sig w:usb0="00000003" w:usb1="00000000" w:usb2="00000000" w:usb3="00000000" w:csb0="00000001" w:csb1="00000000"/>
  </w:font>
  <w:font w:name="Times"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14E6EB" w14:textId="77777777" w:rsidR="004D1482" w:rsidRDefault="004D1482">
      <w:r>
        <w:separator/>
      </w:r>
    </w:p>
  </w:footnote>
  <w:footnote w:type="continuationSeparator" w:id="0">
    <w:p w14:paraId="30709885" w14:textId="77777777" w:rsidR="004D1482" w:rsidRDefault="004D14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74E322" w14:textId="77777777"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D43794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6"/>
      <w:gridCol w:w="8332"/>
    </w:tblGrid>
    <w:tr w:rsidR="00AB4D1D" w14:paraId="0F8F4F2A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6FE1F773" w14:textId="77777777" w:rsidR="00AB4D1D" w:rsidRDefault="00687C2A" w:rsidP="00C6468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 wp14:anchorId="45221F5B" wp14:editId="4919CF8F">
                <wp:extent cx="812800" cy="1003300"/>
                <wp:effectExtent l="0" t="0" r="0" b="0"/>
                <wp:docPr id="1" name="Grafik 1" descr="Logo_NST_grau_ohne Schriftzug_300dpi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2800" cy="100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4ADEF1E2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65F255B9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1CCF8642" w14:textId="77777777"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14:paraId="605E429A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1B2E09BB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5038011B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394D82F4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07DCB662" w14:textId="77777777" w:rsidR="00AB4D1D" w:rsidRDefault="00AB4D1D" w:rsidP="00C64682">
          <w:pPr>
            <w:rPr>
              <w:szCs w:val="24"/>
            </w:rPr>
          </w:pPr>
        </w:p>
      </w:tc>
    </w:tr>
  </w:tbl>
  <w:p w14:paraId="6DA58AB4" w14:textId="77777777" w:rsidR="00AB4D1D" w:rsidRPr="00D40834" w:rsidRDefault="00AB4D1D" w:rsidP="00AB4D1D">
    <w:pPr>
      <w:pStyle w:val="Kopfzeile"/>
    </w:pPr>
  </w:p>
  <w:p w14:paraId="02C700D9" w14:textId="77777777"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A167B7">
      <w:rPr>
        <w:rFonts w:ascii="Arial" w:hAnsi="Arial"/>
        <w:sz w:val="24"/>
      </w:rPr>
      <w:t>28</w:t>
    </w:r>
    <w:r>
      <w:rPr>
        <w:rFonts w:ascii="Arial" w:hAnsi="Arial"/>
        <w:sz w:val="24"/>
      </w:rPr>
      <w:t xml:space="preserve"> / 20</w:t>
    </w:r>
    <w:r w:rsidR="007D3CE5">
      <w:rPr>
        <w:rFonts w:ascii="Arial" w:hAnsi="Arial"/>
        <w:sz w:val="24"/>
      </w:rPr>
      <w:t>24</w:t>
    </w:r>
  </w:p>
  <w:p w14:paraId="27783610" w14:textId="77777777" w:rsidR="00CB7D4E" w:rsidRPr="005F62EE" w:rsidRDefault="00A23D85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 w:rsidRPr="00A23D85">
      <w:rPr>
        <w:rFonts w:ascii="Arial" w:hAnsi="Arial"/>
        <w:szCs w:val="28"/>
      </w:rPr>
      <w:t xml:space="preserve">Städtetag fordert Reform der Schuldenbremse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97361803">
    <w:abstractNumId w:val="0"/>
  </w:num>
  <w:num w:numId="2" w16cid:durableId="1850295846">
    <w:abstractNumId w:val="2"/>
  </w:num>
  <w:num w:numId="3" w16cid:durableId="21391833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98"/>
  <w:bordersDoNotSurroundHeader/>
  <w:bordersDoNotSurroundFooter/>
  <w:defaultTabStop w:val="708"/>
  <w:autoHyphenation/>
  <w:hyphenationZone w:val="425"/>
  <w:doNotHyphenateCaps/>
  <w:doNotUseMarginsForDrawingGridOrigin/>
  <w:characterSpacingControl w:val="doNotCompress"/>
  <w:hdrShapeDefaults>
    <o:shapedefaults v:ext="edit" spidmax="1024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3DBF"/>
    <w:rsid w:val="00124506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19E0"/>
    <w:rsid w:val="001B2066"/>
    <w:rsid w:val="001B7C0C"/>
    <w:rsid w:val="001C32E4"/>
    <w:rsid w:val="001D3792"/>
    <w:rsid w:val="001D6281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2015E"/>
    <w:rsid w:val="00232C92"/>
    <w:rsid w:val="00233039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1AEF"/>
    <w:rsid w:val="002D21F9"/>
    <w:rsid w:val="002D37F5"/>
    <w:rsid w:val="002D4D89"/>
    <w:rsid w:val="002D5493"/>
    <w:rsid w:val="002E028E"/>
    <w:rsid w:val="002E1624"/>
    <w:rsid w:val="002E318E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08E4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12A1"/>
    <w:rsid w:val="004D1482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49BE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A42AF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825"/>
    <w:rsid w:val="00685C04"/>
    <w:rsid w:val="00686C31"/>
    <w:rsid w:val="00687C2A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6F5F4E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0205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3192C"/>
    <w:rsid w:val="00940AC5"/>
    <w:rsid w:val="00941448"/>
    <w:rsid w:val="009419DB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5FD4"/>
    <w:rsid w:val="00A06B97"/>
    <w:rsid w:val="00A06F66"/>
    <w:rsid w:val="00A12E7C"/>
    <w:rsid w:val="00A137FE"/>
    <w:rsid w:val="00A167B7"/>
    <w:rsid w:val="00A23A7C"/>
    <w:rsid w:val="00A23D85"/>
    <w:rsid w:val="00A25A7C"/>
    <w:rsid w:val="00A34CE2"/>
    <w:rsid w:val="00A35EF6"/>
    <w:rsid w:val="00A4227D"/>
    <w:rsid w:val="00A434FC"/>
    <w:rsid w:val="00A46472"/>
    <w:rsid w:val="00A503CA"/>
    <w:rsid w:val="00A54ED7"/>
    <w:rsid w:val="00A55C39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D1494"/>
    <w:rsid w:val="00AD3B76"/>
    <w:rsid w:val="00AE1E19"/>
    <w:rsid w:val="00AE2107"/>
    <w:rsid w:val="00AE4A62"/>
    <w:rsid w:val="00AF45DD"/>
    <w:rsid w:val="00B02B27"/>
    <w:rsid w:val="00B05ADC"/>
    <w:rsid w:val="00B102E7"/>
    <w:rsid w:val="00B32A02"/>
    <w:rsid w:val="00B32DE8"/>
    <w:rsid w:val="00B415D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74187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4EC2"/>
    <w:rsid w:val="00BF5465"/>
    <w:rsid w:val="00C03050"/>
    <w:rsid w:val="00C04FE3"/>
    <w:rsid w:val="00C06C0F"/>
    <w:rsid w:val="00C06E4A"/>
    <w:rsid w:val="00C07582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52B31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2AFE"/>
    <w:rsid w:val="00D3663D"/>
    <w:rsid w:val="00D40834"/>
    <w:rsid w:val="00D4379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16350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2"/>
    <o:shapelayout v:ext="edit">
      <o:idmap v:ext="edit" data="1"/>
    </o:shapelayout>
  </w:shapeDefaults>
  <w:decimalSymbol w:val=","/>
  <w:listSeparator w:val=";"/>
  <w14:docId w14:val="05792579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460</Words>
  <Characters>3085</Characters>
  <Application>Microsoft Office Word</Application>
  <DocSecurity>0</DocSecurity>
  <Lines>25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3538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Jan Arning</cp:lastModifiedBy>
  <cp:revision>2</cp:revision>
  <cp:lastPrinted>2017-08-28T12:04:00Z</cp:lastPrinted>
  <dcterms:created xsi:type="dcterms:W3CDTF">2024-12-09T22:36:00Z</dcterms:created>
  <dcterms:modified xsi:type="dcterms:W3CDTF">2024-12-09T22:36:00Z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WITTKOP</vt:lpwstr>
  </property>
  <property fmtid="{D5CDD505-2E9C-101B-9397-08002B2CF9AE}" pid="9" name="OS_ÜbernahmeTime">
    <vt:lpwstr>10/24/2024 7:47:56 AM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